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6AD15" w14:textId="77777777" w:rsidR="00B079BA" w:rsidRPr="00536519" w:rsidRDefault="00B71E5A" w:rsidP="00B71E5A">
      <w:pPr>
        <w:jc w:val="center"/>
        <w:rPr>
          <w:b/>
        </w:rPr>
      </w:pPr>
      <w:bookmarkStart w:id="0" w:name="_GoBack"/>
      <w:bookmarkEnd w:id="0"/>
      <w:r w:rsidRPr="00536519">
        <w:rPr>
          <w:b/>
        </w:rPr>
        <w:t>ORD</w:t>
      </w:r>
      <w:r w:rsidR="0026022F">
        <w:rPr>
          <w:b/>
        </w:rPr>
        <w:t xml:space="preserve">INANCE NO. </w:t>
      </w:r>
      <w:r w:rsidR="00602478">
        <w:rPr>
          <w:b/>
          <w:u w:val="single"/>
        </w:rPr>
        <w:t>_______</w:t>
      </w:r>
    </w:p>
    <w:p w14:paraId="0DBAF2FF" w14:textId="77777777" w:rsidR="00211A16" w:rsidRPr="00536519" w:rsidRDefault="00211A16" w:rsidP="00B71E5A">
      <w:pPr>
        <w:jc w:val="center"/>
        <w:rPr>
          <w:b/>
          <w:u w:val="single"/>
        </w:rPr>
      </w:pPr>
      <w:r w:rsidRPr="00536519">
        <w:rPr>
          <w:b/>
          <w:u w:val="single"/>
        </w:rPr>
        <w:t>ORDINANCE AMEND</w:t>
      </w:r>
      <w:r w:rsidR="00B71E5A" w:rsidRPr="00536519">
        <w:rPr>
          <w:b/>
          <w:u w:val="single"/>
        </w:rPr>
        <w:t xml:space="preserve">ING </w:t>
      </w:r>
      <w:r w:rsidRPr="00536519">
        <w:rPr>
          <w:b/>
          <w:u w:val="single"/>
        </w:rPr>
        <w:t xml:space="preserve">THE ZONING ORDINANCE FOR THE TOWN OF </w:t>
      </w:r>
      <w:proofErr w:type="spellStart"/>
      <w:r w:rsidRPr="00536519">
        <w:rPr>
          <w:b/>
          <w:u w:val="single"/>
        </w:rPr>
        <w:t>McCORDSVILLE</w:t>
      </w:r>
      <w:proofErr w:type="spellEnd"/>
      <w:r w:rsidRPr="00536519">
        <w:rPr>
          <w:b/>
          <w:u w:val="single"/>
        </w:rPr>
        <w:t>, INDIANA</w:t>
      </w:r>
    </w:p>
    <w:p w14:paraId="5808D78F" w14:textId="77777777" w:rsidR="00211A16" w:rsidRDefault="00211A16" w:rsidP="00B71E5A">
      <w:pPr>
        <w:ind w:firstLine="720"/>
      </w:pPr>
      <w:r w:rsidRPr="00536519">
        <w:rPr>
          <w:b/>
        </w:rPr>
        <w:t>WHEREAS</w:t>
      </w:r>
      <w:r w:rsidRPr="00536519">
        <w:t>, the Town Council of the Town of McCordsville, Indiana, has heretofore adopted Ordinance No.</w:t>
      </w:r>
      <w:r w:rsidR="00B71E5A" w:rsidRPr="00536519">
        <w:t xml:space="preserve"> 121410</w:t>
      </w:r>
      <w:r w:rsidRPr="00536519">
        <w:t xml:space="preserve"> as the </w:t>
      </w:r>
      <w:r w:rsidR="00602478">
        <w:t xml:space="preserve">Town of McCordsville </w:t>
      </w:r>
      <w:r w:rsidRPr="00536519">
        <w:t>Zoning Ordinance; and</w:t>
      </w:r>
    </w:p>
    <w:p w14:paraId="66426842" w14:textId="28829FD1" w:rsidR="00602478" w:rsidRPr="00EE47BA" w:rsidRDefault="00602478" w:rsidP="00B71E5A">
      <w:pPr>
        <w:ind w:firstLine="720"/>
      </w:pPr>
      <w:r w:rsidRPr="00602478">
        <w:rPr>
          <w:b/>
        </w:rPr>
        <w:t>WHEREAS</w:t>
      </w:r>
      <w:r>
        <w:t xml:space="preserve">, the Town Council of the Town of McCordsville, Indiana, has heretofore adopted the </w:t>
      </w:r>
      <w:r w:rsidR="00083736">
        <w:t>Gateway Crossing</w:t>
      </w:r>
      <w:r>
        <w:t xml:space="preserve"> PD-M Ordinance No. </w:t>
      </w:r>
      <w:r w:rsidRPr="00EE47BA">
        <w:t>0</w:t>
      </w:r>
      <w:r w:rsidR="00083736">
        <w:t>31301</w:t>
      </w:r>
      <w:r w:rsidRPr="00EE47BA">
        <w:t>, as amended; and</w:t>
      </w:r>
    </w:p>
    <w:p w14:paraId="1CA6879E" w14:textId="1C4D517C" w:rsidR="00211A16" w:rsidRPr="00EE47BA" w:rsidRDefault="00211A16" w:rsidP="00B71E5A">
      <w:pPr>
        <w:ind w:firstLine="720"/>
      </w:pPr>
      <w:r w:rsidRPr="00EE47BA">
        <w:rPr>
          <w:b/>
        </w:rPr>
        <w:t>WHEREAS</w:t>
      </w:r>
      <w:r w:rsidRPr="00EE47BA">
        <w:t xml:space="preserve">, the Town Council of McCordsville, Indiana, has, after a public hearing was held on </w:t>
      </w:r>
      <w:r w:rsidR="00BB783C" w:rsidRPr="00BB783C">
        <w:rPr>
          <w:u w:val="single"/>
        </w:rPr>
        <w:t>May 21</w:t>
      </w:r>
      <w:r w:rsidR="00BB783C" w:rsidRPr="00BB783C">
        <w:rPr>
          <w:u w:val="single"/>
          <w:vertAlign w:val="superscript"/>
        </w:rPr>
        <w:t>st</w:t>
      </w:r>
      <w:r w:rsidR="00B71E5A" w:rsidRPr="00EE47BA">
        <w:t>, 201</w:t>
      </w:r>
      <w:r w:rsidR="00083736">
        <w:t>9</w:t>
      </w:r>
      <w:r w:rsidR="00B71E5A" w:rsidRPr="00EE47BA">
        <w:t xml:space="preserve">, received a </w:t>
      </w:r>
      <w:r w:rsidR="003C50B0">
        <w:rPr>
          <w:u w:val="single"/>
        </w:rPr>
        <w:t>favorable</w:t>
      </w:r>
      <w:r w:rsidRPr="00EE47BA">
        <w:t xml:space="preserve"> recommendation from the </w:t>
      </w:r>
      <w:r w:rsidR="00B71E5A" w:rsidRPr="00EE47BA">
        <w:t>McCordsville Advisory</w:t>
      </w:r>
      <w:r w:rsidRPr="00EE47BA">
        <w:t xml:space="preserve"> Plan Commission requesting an amendment t</w:t>
      </w:r>
      <w:r w:rsidR="00B71E5A" w:rsidRPr="00EE47BA">
        <w:t>o</w:t>
      </w:r>
      <w:r w:rsidRPr="00EE47BA">
        <w:t xml:space="preserve"> the </w:t>
      </w:r>
      <w:r w:rsidR="00083736">
        <w:t xml:space="preserve">Gateway Crossing PD-M Ordinance No. </w:t>
      </w:r>
      <w:r w:rsidR="00083736" w:rsidRPr="00EE47BA">
        <w:t>0</w:t>
      </w:r>
      <w:r w:rsidR="00083736">
        <w:t>31301</w:t>
      </w:r>
      <w:r w:rsidR="00602478" w:rsidRPr="00EE47BA">
        <w:t>, as amended</w:t>
      </w:r>
      <w:r w:rsidR="00083736">
        <w:t xml:space="preserve"> </w:t>
      </w:r>
      <w:r w:rsidRPr="00EE47BA">
        <w:t xml:space="preserve">in order to adopt </w:t>
      </w:r>
      <w:r w:rsidR="00602478" w:rsidRPr="00EE47BA">
        <w:t>certain changes to said PUD Ordinance</w:t>
      </w:r>
      <w:r w:rsidR="0025250A" w:rsidRPr="00EE47BA">
        <w:t xml:space="preserve">; </w:t>
      </w:r>
    </w:p>
    <w:p w14:paraId="3BAD717F" w14:textId="063DFF22" w:rsidR="00211A16" w:rsidRPr="00EE47BA" w:rsidRDefault="00211A16" w:rsidP="00B71E5A">
      <w:pPr>
        <w:ind w:firstLine="720"/>
      </w:pPr>
      <w:proofErr w:type="gramStart"/>
      <w:r w:rsidRPr="00EE47BA">
        <w:rPr>
          <w:b/>
        </w:rPr>
        <w:t>THEREFORE</w:t>
      </w:r>
      <w:proofErr w:type="gramEnd"/>
      <w:r w:rsidRPr="00EE47BA">
        <w:rPr>
          <w:b/>
        </w:rPr>
        <w:t xml:space="preserve"> BE IT ORDAINED</w:t>
      </w:r>
      <w:r w:rsidRPr="00EE47BA">
        <w:t xml:space="preserve"> by the Town Council of the Tow</w:t>
      </w:r>
      <w:r w:rsidR="00B71E5A" w:rsidRPr="00EE47BA">
        <w:t xml:space="preserve">n of McCordsville, Indiana that Ordinance No. </w:t>
      </w:r>
      <w:r w:rsidR="00602478" w:rsidRPr="00EE47BA">
        <w:t>0</w:t>
      </w:r>
      <w:r w:rsidR="00083736">
        <w:t>31301</w:t>
      </w:r>
      <w:r w:rsidR="00602478" w:rsidRPr="00EE47BA">
        <w:t>, as amended</w:t>
      </w:r>
      <w:r w:rsidR="00083736">
        <w:t xml:space="preserve">, </w:t>
      </w:r>
      <w:r w:rsidR="00B71E5A" w:rsidRPr="00EE47BA">
        <w:t>is hereby amended as follows:</w:t>
      </w:r>
    </w:p>
    <w:p w14:paraId="07E7D85A" w14:textId="77777777" w:rsidR="00B24212" w:rsidRPr="00EE47BA" w:rsidRDefault="00B24212" w:rsidP="00B25955">
      <w:pPr>
        <w:ind w:left="720"/>
        <w:rPr>
          <w:b/>
          <w:u w:val="single"/>
        </w:rPr>
      </w:pPr>
      <w:r w:rsidRPr="00EE47BA">
        <w:rPr>
          <w:b/>
          <w:u w:val="single"/>
        </w:rPr>
        <w:t>SECTION 1.</w:t>
      </w:r>
      <w:r w:rsidRPr="00EE47BA">
        <w:t xml:space="preserve">  This Amendment Ordinance applies to the real estate more particularly described in the attached Exhibit A.</w:t>
      </w:r>
    </w:p>
    <w:p w14:paraId="6463A58C" w14:textId="71081401" w:rsidR="009C5E15" w:rsidRPr="00EE47BA" w:rsidRDefault="00E66936" w:rsidP="00B25955">
      <w:pPr>
        <w:ind w:left="720"/>
      </w:pPr>
      <w:r w:rsidRPr="00EE47BA">
        <w:rPr>
          <w:b/>
          <w:u w:val="single"/>
        </w:rPr>
        <w:t xml:space="preserve">SECTION </w:t>
      </w:r>
      <w:r w:rsidR="00B24212" w:rsidRPr="00EE47BA">
        <w:rPr>
          <w:b/>
          <w:u w:val="single"/>
        </w:rPr>
        <w:t>2</w:t>
      </w:r>
      <w:r w:rsidR="009C5E15" w:rsidRPr="00EE47BA">
        <w:rPr>
          <w:b/>
          <w:u w:val="single"/>
        </w:rPr>
        <w:t>.</w:t>
      </w:r>
      <w:r w:rsidR="00B25955" w:rsidRPr="00EE47BA">
        <w:rPr>
          <w:b/>
          <w:u w:val="single"/>
        </w:rPr>
        <w:t xml:space="preserve"> </w:t>
      </w:r>
      <w:r w:rsidR="009C5E15" w:rsidRPr="00EE47BA">
        <w:rPr>
          <w:b/>
          <w:u w:val="single"/>
        </w:rPr>
        <w:t>Applicability of Ordinance.</w:t>
      </w:r>
      <w:r w:rsidR="009C5E15" w:rsidRPr="00EE47BA">
        <w:t xml:space="preserve">  Except as modified by this Ordinance, all other provisions of the PUD Ordinance</w:t>
      </w:r>
      <w:r w:rsidR="00083736">
        <w:t xml:space="preserve"> No. 031301, as amended,</w:t>
      </w:r>
      <w:r w:rsidR="009C5E15" w:rsidRPr="00EE47BA">
        <w:t xml:space="preserve"> shall remain in effect with the adoption of this Ordinance.  All provisions and representations of the PUD Ordinances listed above that conflict with the provisions of this Ordinance are hereby rescinded and shall be superseded by the terms of this Ordinance.</w:t>
      </w:r>
    </w:p>
    <w:p w14:paraId="5DD2D62E" w14:textId="449CFBA5" w:rsidR="009C5E15" w:rsidRPr="00EE47BA" w:rsidRDefault="009C5E15" w:rsidP="00B25955">
      <w:pPr>
        <w:ind w:left="720"/>
        <w:rPr>
          <w:b/>
          <w:u w:val="single"/>
        </w:rPr>
      </w:pPr>
      <w:r w:rsidRPr="00EE47BA">
        <w:rPr>
          <w:b/>
          <w:u w:val="single"/>
        </w:rPr>
        <w:t xml:space="preserve">SECTION </w:t>
      </w:r>
      <w:r w:rsidR="00B24212" w:rsidRPr="00EE47BA">
        <w:rPr>
          <w:b/>
          <w:u w:val="single"/>
        </w:rPr>
        <w:t>3</w:t>
      </w:r>
      <w:r w:rsidRPr="00EE47BA">
        <w:rPr>
          <w:b/>
          <w:u w:val="single"/>
        </w:rPr>
        <w:t xml:space="preserve">.  </w:t>
      </w:r>
      <w:r w:rsidR="00083736">
        <w:rPr>
          <w:b/>
          <w:u w:val="single"/>
        </w:rPr>
        <w:t>Written Commitments</w:t>
      </w:r>
    </w:p>
    <w:p w14:paraId="7C6F993E" w14:textId="721E14E3" w:rsidR="009C5E15" w:rsidRPr="00EE47BA" w:rsidRDefault="009C5E15" w:rsidP="009C5E15">
      <w:pPr>
        <w:ind w:left="1440"/>
      </w:pPr>
      <w:r w:rsidRPr="00EE47BA">
        <w:t xml:space="preserve">The </w:t>
      </w:r>
      <w:r w:rsidR="00083736">
        <w:t>Written Commitments</w:t>
      </w:r>
      <w:r w:rsidRPr="00EE47BA">
        <w:t xml:space="preserve"> in </w:t>
      </w:r>
      <w:r w:rsidR="00083736">
        <w:t>Exhibit B</w:t>
      </w:r>
      <w:r w:rsidRPr="00EE47BA">
        <w:t xml:space="preserve"> of Ordinance </w:t>
      </w:r>
      <w:r w:rsidR="00083736">
        <w:t>031301</w:t>
      </w:r>
      <w:r w:rsidRPr="00EE47BA">
        <w:t xml:space="preserve">, as amended, is hereby </w:t>
      </w:r>
      <w:r w:rsidR="00083736">
        <w:t>amended as follows</w:t>
      </w:r>
      <w:r w:rsidRPr="00EE47BA">
        <w:t>:</w:t>
      </w:r>
    </w:p>
    <w:p w14:paraId="2DA756E0" w14:textId="418D1114" w:rsidR="009C5E15" w:rsidRPr="003C50B0" w:rsidRDefault="00083736" w:rsidP="00B87206">
      <w:pPr>
        <w:pStyle w:val="ListParagraph"/>
        <w:ind w:left="1440"/>
      </w:pPr>
      <w:r w:rsidRPr="003C50B0">
        <w:t>1(b). The commercial area between the retail out</w:t>
      </w:r>
      <w:r w:rsidR="00323026" w:rsidRPr="003C50B0">
        <w:t>-</w:t>
      </w:r>
      <w:r w:rsidRPr="003C50B0">
        <w:t>lots and apartments may feature senior, age-restricted apartments</w:t>
      </w:r>
      <w:r w:rsidR="00B207C7" w:rsidRPr="003C50B0">
        <w:t>,</w:t>
      </w:r>
      <w:r w:rsidRPr="003C50B0">
        <w:t xml:space="preserve"> in lieu of multi-tenant and anchor retail buildings, as generally illustrated on the attached Exhibit </w:t>
      </w:r>
      <w:r w:rsidR="006E5296" w:rsidRPr="003C50B0">
        <w:t>B</w:t>
      </w:r>
      <w:r w:rsidRPr="003C50B0">
        <w:t>.</w:t>
      </w:r>
    </w:p>
    <w:p w14:paraId="21ED784C" w14:textId="0EAC7313" w:rsidR="00083736" w:rsidRDefault="00083736" w:rsidP="00B87206">
      <w:pPr>
        <w:pStyle w:val="ListParagraph"/>
        <w:ind w:left="1440"/>
      </w:pPr>
      <w:r>
        <w:t>3.The overall density for the residential areas within the project shall not exceed 4.42 du/ac.  The maximum densities permitted within the residential areas on the site shall be</w:t>
      </w:r>
      <w:r w:rsidR="00E775E9">
        <w:t>:</w:t>
      </w:r>
    </w:p>
    <w:p w14:paraId="7CDD4D74" w14:textId="322EA328" w:rsidR="00E775E9" w:rsidRDefault="00E775E9" w:rsidP="00083736">
      <w:pPr>
        <w:pStyle w:val="ListParagraph"/>
      </w:pPr>
      <w:r>
        <w:tab/>
      </w:r>
      <w:r>
        <w:tab/>
        <w:t>(a) 80’ wide lot single family detached</w:t>
      </w:r>
      <w:r>
        <w:tab/>
      </w:r>
      <w:r>
        <w:tab/>
        <w:t>1.29 du/ac</w:t>
      </w:r>
    </w:p>
    <w:p w14:paraId="3CD698B0" w14:textId="2A7AB4EA" w:rsidR="00E775E9" w:rsidRDefault="00E775E9" w:rsidP="00083736">
      <w:pPr>
        <w:pStyle w:val="ListParagraph"/>
      </w:pPr>
      <w:r>
        <w:tab/>
      </w:r>
      <w:r>
        <w:tab/>
        <w:t xml:space="preserve">(b) 70’ wide lot single family detached </w:t>
      </w:r>
      <w:r>
        <w:tab/>
      </w:r>
      <w:r>
        <w:tab/>
        <w:t>2.65 du/ac</w:t>
      </w:r>
    </w:p>
    <w:p w14:paraId="6D36AAB5" w14:textId="59114A95" w:rsidR="00E775E9" w:rsidRDefault="00E775E9" w:rsidP="00083736">
      <w:pPr>
        <w:pStyle w:val="ListParagraph"/>
      </w:pPr>
      <w:r>
        <w:tab/>
      </w:r>
      <w:r>
        <w:tab/>
        <w:t>(c) attached single family</w:t>
      </w:r>
      <w:r>
        <w:tab/>
      </w:r>
      <w:r>
        <w:tab/>
      </w:r>
      <w:r>
        <w:tab/>
        <w:t xml:space="preserve">3.15 du/ac </w:t>
      </w:r>
    </w:p>
    <w:p w14:paraId="4694A9A4" w14:textId="563D08BB" w:rsidR="00E775E9" w:rsidRDefault="00E775E9" w:rsidP="00083736">
      <w:pPr>
        <w:pStyle w:val="ListParagraph"/>
      </w:pPr>
      <w:r>
        <w:tab/>
      </w:r>
      <w:r>
        <w:tab/>
        <w:t>(d) multifamily area</w:t>
      </w:r>
      <w:r>
        <w:tab/>
      </w:r>
      <w:r>
        <w:tab/>
      </w:r>
      <w:r>
        <w:tab/>
      </w:r>
      <w:r>
        <w:tab/>
        <w:t>11.31 du/ac</w:t>
      </w:r>
    </w:p>
    <w:p w14:paraId="7E84C838" w14:textId="5AAEF94F" w:rsidR="00E775E9" w:rsidRDefault="00E775E9" w:rsidP="00083736">
      <w:pPr>
        <w:pStyle w:val="ListParagraph"/>
      </w:pPr>
      <w:r>
        <w:tab/>
      </w:r>
      <w:r>
        <w:tab/>
      </w:r>
      <w:r w:rsidRPr="003C50B0">
        <w:t>(e) senior, age restricted multifamily area</w:t>
      </w:r>
      <w:r w:rsidRPr="003C50B0">
        <w:tab/>
        <w:t>23.</w:t>
      </w:r>
      <w:r w:rsidR="00BB783C">
        <w:t>8</w:t>
      </w:r>
      <w:r w:rsidRPr="003C50B0">
        <w:t xml:space="preserve"> du/ac</w:t>
      </w:r>
    </w:p>
    <w:p w14:paraId="18DC4342" w14:textId="7DF9FAD0" w:rsidR="00E775E9" w:rsidRDefault="00E775E9" w:rsidP="00083736">
      <w:pPr>
        <w:pStyle w:val="ListParagraph"/>
      </w:pPr>
    </w:p>
    <w:p w14:paraId="7A17FE96" w14:textId="63FE6914" w:rsidR="00E775E9" w:rsidRDefault="00E775E9" w:rsidP="00B87206">
      <w:pPr>
        <w:pStyle w:val="ListParagraph"/>
        <w:ind w:left="1440"/>
      </w:pPr>
      <w:r>
        <w:lastRenderedPageBreak/>
        <w:t xml:space="preserve">7. </w:t>
      </w:r>
      <w:r w:rsidR="00752F10">
        <w:t>The multifamily</w:t>
      </w:r>
      <w:r w:rsidR="00752F10" w:rsidRPr="003C50B0">
        <w:t xml:space="preserve">, including senior, age restricted, </w:t>
      </w:r>
      <w:r w:rsidR="00752F10">
        <w:t>housing will not involve Section 8 or 42 housing.</w:t>
      </w:r>
    </w:p>
    <w:p w14:paraId="37FDA38B" w14:textId="32120C0B" w:rsidR="00737886" w:rsidRDefault="00752F10" w:rsidP="00B87206">
      <w:pPr>
        <w:pStyle w:val="ListParagraph"/>
        <w:ind w:left="1440"/>
        <w:rPr>
          <w:color w:val="FF0000"/>
        </w:rPr>
      </w:pPr>
      <w:r>
        <w:t xml:space="preserve">29. The front yard setback shall be as noted on the Preliminary </w:t>
      </w:r>
      <w:r w:rsidR="00737886">
        <w:t xml:space="preserve">PUD </w:t>
      </w:r>
      <w:r>
        <w:t>Plan</w:t>
      </w:r>
      <w:r w:rsidR="00737886" w:rsidRPr="003C50B0">
        <w:t>, with the exception that the front yard setback for any senior age restricted multifamily be no less than 30’ along Gateway Crossing Boulevard and 50’ along any other front yard.</w:t>
      </w:r>
    </w:p>
    <w:p w14:paraId="43BCCA2E" w14:textId="77777777" w:rsidR="00737886" w:rsidRDefault="00737886" w:rsidP="00083736">
      <w:pPr>
        <w:pStyle w:val="ListParagraph"/>
      </w:pPr>
    </w:p>
    <w:p w14:paraId="7D3FAE5C" w14:textId="41B4B552" w:rsidR="00737886" w:rsidRPr="003C50B0" w:rsidRDefault="00737886" w:rsidP="00737886">
      <w:pPr>
        <w:pStyle w:val="ListParagraph"/>
        <w:ind w:firstLine="720"/>
      </w:pPr>
      <w:r>
        <w:t xml:space="preserve">30. </w:t>
      </w:r>
      <w:r w:rsidR="00D652FB" w:rsidRPr="003C50B0">
        <w:t>Minimum s</w:t>
      </w:r>
      <w:r w:rsidRPr="003C50B0">
        <w:t>ide and rear yard setbacks for the project shall be as follows:</w:t>
      </w:r>
    </w:p>
    <w:p w14:paraId="557E6EC2" w14:textId="68AB6479" w:rsidR="00737886" w:rsidRPr="003C50B0" w:rsidRDefault="00737886" w:rsidP="00737886">
      <w:pPr>
        <w:pStyle w:val="ListParagraph"/>
        <w:ind w:left="1440" w:firstLine="720"/>
      </w:pPr>
      <w:r w:rsidRPr="003C50B0">
        <w:t>(a) 80’ wide lot single family detached</w:t>
      </w:r>
      <w:r w:rsidRPr="003C50B0">
        <w:tab/>
      </w:r>
      <w:r w:rsidRPr="003C50B0">
        <w:tab/>
        <w:t>8’ side, 20’ rear</w:t>
      </w:r>
    </w:p>
    <w:p w14:paraId="6E6BDBF2" w14:textId="5AAD3EA5" w:rsidR="00737886" w:rsidRPr="003C50B0" w:rsidRDefault="00737886" w:rsidP="00737886">
      <w:pPr>
        <w:pStyle w:val="ListParagraph"/>
      </w:pPr>
      <w:r w:rsidRPr="003C50B0">
        <w:tab/>
      </w:r>
      <w:r w:rsidRPr="003C50B0">
        <w:tab/>
        <w:t xml:space="preserve">(b) 70’ wide lot single family detached </w:t>
      </w:r>
      <w:r w:rsidRPr="003C50B0">
        <w:tab/>
      </w:r>
      <w:r w:rsidRPr="003C50B0">
        <w:tab/>
        <w:t>7’ side, 20’ rear</w:t>
      </w:r>
    </w:p>
    <w:p w14:paraId="00ACE2D8" w14:textId="30D744A6" w:rsidR="00737886" w:rsidRPr="003C50B0" w:rsidRDefault="00737886" w:rsidP="00737886">
      <w:pPr>
        <w:pStyle w:val="ListParagraph"/>
      </w:pPr>
      <w:r w:rsidRPr="003C50B0">
        <w:tab/>
      </w:r>
      <w:r w:rsidRPr="003C50B0">
        <w:tab/>
        <w:t>(c) attached single family</w:t>
      </w:r>
      <w:r w:rsidRPr="003C50B0">
        <w:tab/>
      </w:r>
      <w:r w:rsidRPr="003C50B0">
        <w:tab/>
      </w:r>
      <w:r w:rsidRPr="003C50B0">
        <w:tab/>
        <w:t>6’ side, 20’ rear</w:t>
      </w:r>
    </w:p>
    <w:p w14:paraId="012759B6" w14:textId="5E66532F" w:rsidR="00737886" w:rsidRPr="003C50B0" w:rsidRDefault="00737886" w:rsidP="00D652FB">
      <w:pPr>
        <w:pStyle w:val="ListParagraph"/>
        <w:ind w:left="2160"/>
      </w:pPr>
      <w:r w:rsidRPr="003C50B0">
        <w:t>(e) senior, age restricted multifamily area</w:t>
      </w:r>
      <w:r w:rsidRPr="003C50B0">
        <w:tab/>
        <w:t>5’ side</w:t>
      </w:r>
      <w:r w:rsidR="003A0EB1" w:rsidRPr="003C50B0">
        <w:t xml:space="preserve"> along north property line, </w:t>
      </w:r>
      <w:r w:rsidRPr="003C50B0">
        <w:t xml:space="preserve">20’ </w:t>
      </w:r>
      <w:r w:rsidR="003A0EB1" w:rsidRPr="003C50B0">
        <w:t xml:space="preserve">along east property line </w:t>
      </w:r>
      <w:r w:rsidRPr="003C50B0">
        <w:t xml:space="preserve"> </w:t>
      </w:r>
    </w:p>
    <w:p w14:paraId="431F100E" w14:textId="77777777" w:rsidR="00737886" w:rsidRPr="003C50B0" w:rsidRDefault="00737886" w:rsidP="00737886">
      <w:pPr>
        <w:pStyle w:val="ListParagraph"/>
        <w:ind w:left="1440"/>
      </w:pPr>
    </w:p>
    <w:p w14:paraId="6E9A2D7D" w14:textId="5DA94DEB" w:rsidR="00E775E9" w:rsidRPr="003C50B0" w:rsidRDefault="00E775E9" w:rsidP="00737886">
      <w:pPr>
        <w:pStyle w:val="ListParagraph"/>
        <w:ind w:left="1440"/>
      </w:pPr>
      <w:r w:rsidRPr="003C50B0">
        <w:t>33. No. 6 of the Written Commitments shall not apply to senior, age restricted multifamily and instead the following architectural standards shall apply:</w:t>
      </w:r>
    </w:p>
    <w:p w14:paraId="6DFEB233" w14:textId="2235F927" w:rsidR="00E775E9" w:rsidRPr="003C50B0" w:rsidRDefault="00E775E9" w:rsidP="00083736">
      <w:pPr>
        <w:pStyle w:val="ListParagraph"/>
      </w:pPr>
      <w:r w:rsidRPr="003C50B0">
        <w:tab/>
      </w:r>
      <w:r w:rsidRPr="003C50B0">
        <w:tab/>
        <w:t>(a) vinyl siding is prohibited</w:t>
      </w:r>
    </w:p>
    <w:p w14:paraId="0BA40225" w14:textId="2ADCEEBD" w:rsidR="00E775E9" w:rsidRPr="003C50B0" w:rsidRDefault="00E775E9" w:rsidP="00B87206">
      <w:pPr>
        <w:pStyle w:val="ListParagraph"/>
        <w:ind w:left="2160"/>
      </w:pPr>
      <w:r w:rsidRPr="003C50B0">
        <w:t>(b) all structures (primary and accessory) shall feature a mix of fiber cement, brick, and/or stone</w:t>
      </w:r>
    </w:p>
    <w:p w14:paraId="3B2174C7" w14:textId="3B28CDA9" w:rsidR="00E775E9" w:rsidRPr="003C50B0" w:rsidRDefault="00E775E9" w:rsidP="00B87206">
      <w:pPr>
        <w:pStyle w:val="ListParagraph"/>
        <w:ind w:left="2160"/>
      </w:pPr>
      <w:r w:rsidRPr="003C50B0">
        <w:t xml:space="preserve">(c) The exterior materials for the primary structure shall </w:t>
      </w:r>
      <w:r w:rsidR="00D652FB" w:rsidRPr="003C50B0">
        <w:t xml:space="preserve">be </w:t>
      </w:r>
      <w:r w:rsidRPr="003C50B0">
        <w:t xml:space="preserve">as illustrated on Exhibit </w:t>
      </w:r>
      <w:r w:rsidR="006E5296" w:rsidRPr="003C50B0">
        <w:t>C</w:t>
      </w:r>
      <w:r w:rsidR="00B207C7" w:rsidRPr="003C50B0">
        <w:t>, unless otherwise approved by the ARC</w:t>
      </w:r>
      <w:r w:rsidRPr="003C50B0">
        <w:t>.</w:t>
      </w:r>
      <w:r w:rsidR="00B207C7" w:rsidRPr="003C50B0">
        <w:t xml:space="preserve">  The percentage of brick shall not be reduced from what is shown on Exhibit </w:t>
      </w:r>
      <w:r w:rsidR="006E5296" w:rsidRPr="003C50B0">
        <w:t>C</w:t>
      </w:r>
      <w:r w:rsidR="00B207C7" w:rsidRPr="003C50B0">
        <w:t>.</w:t>
      </w:r>
    </w:p>
    <w:p w14:paraId="74B547AB" w14:textId="77777777" w:rsidR="00D652FB" w:rsidRPr="003C50B0" w:rsidRDefault="00E775E9" w:rsidP="00083736">
      <w:pPr>
        <w:pStyle w:val="ListParagraph"/>
      </w:pPr>
      <w:r w:rsidRPr="003C50B0">
        <w:tab/>
      </w:r>
      <w:r w:rsidRPr="003C50B0">
        <w:tab/>
        <w:t xml:space="preserve">(d) The building façade articulation shall be no less than as illustrated on Exhibit </w:t>
      </w:r>
    </w:p>
    <w:p w14:paraId="3516D2E2" w14:textId="1CFEB5C2" w:rsidR="00E775E9" w:rsidRPr="003C50B0" w:rsidRDefault="006E5296" w:rsidP="00B87206">
      <w:pPr>
        <w:pStyle w:val="ListParagraph"/>
        <w:ind w:left="1440" w:firstLine="720"/>
      </w:pPr>
      <w:r w:rsidRPr="003C50B0">
        <w:t>C</w:t>
      </w:r>
      <w:r w:rsidR="00E775E9" w:rsidRPr="003C50B0">
        <w:t>.</w:t>
      </w:r>
    </w:p>
    <w:p w14:paraId="2100AA99" w14:textId="094438C7" w:rsidR="00D652FB" w:rsidRPr="003C50B0" w:rsidRDefault="00D652FB" w:rsidP="00B87206">
      <w:pPr>
        <w:pStyle w:val="ListParagraph"/>
        <w:ind w:left="2160"/>
      </w:pPr>
      <w:r w:rsidRPr="003C50B0">
        <w:t xml:space="preserve">(e) The architectural character and elements shall be no less than as illustrated on Exhibit </w:t>
      </w:r>
      <w:r w:rsidR="006E5296" w:rsidRPr="003C50B0">
        <w:t>C</w:t>
      </w:r>
      <w:r w:rsidRPr="003C50B0">
        <w:t>.</w:t>
      </w:r>
    </w:p>
    <w:p w14:paraId="66556595" w14:textId="0EF731D7" w:rsidR="005D227F" w:rsidRPr="003C50B0" w:rsidRDefault="005D227F" w:rsidP="00B87206">
      <w:pPr>
        <w:pStyle w:val="ListParagraph"/>
        <w:ind w:left="2160"/>
      </w:pPr>
      <w:r w:rsidRPr="003C50B0">
        <w:t xml:space="preserve">(f) The primary structure building height shall not exceed </w:t>
      </w:r>
      <w:r w:rsidR="003C50B0" w:rsidRPr="003C50B0">
        <w:t>42’</w:t>
      </w:r>
      <w:r w:rsidRPr="003C50B0">
        <w:t>, as measured from grade to peak of roof.  Accessory structure height shall not exceed</w:t>
      </w:r>
      <w:r w:rsidR="003C50B0" w:rsidRPr="003C50B0">
        <w:t xml:space="preserve"> 15’</w:t>
      </w:r>
      <w:r w:rsidRPr="003C50B0">
        <w:t>, as measured from grade to peak of roof.</w:t>
      </w:r>
    </w:p>
    <w:p w14:paraId="2DBA439E" w14:textId="5C47F220" w:rsidR="005D227F" w:rsidRPr="003C50B0" w:rsidRDefault="005D227F" w:rsidP="00B87206">
      <w:pPr>
        <w:pStyle w:val="ListParagraph"/>
        <w:ind w:left="2160"/>
      </w:pPr>
      <w:r w:rsidRPr="003C50B0">
        <w:t xml:space="preserve">(g) The minimum roof pitch of the primary structure shall be </w:t>
      </w:r>
      <w:r w:rsidR="003C50B0" w:rsidRPr="003C50B0">
        <w:t>5:12</w:t>
      </w:r>
      <w:proofErr w:type="gramStart"/>
      <w:r w:rsidRPr="003C50B0">
        <w:t>.  The</w:t>
      </w:r>
      <w:proofErr w:type="gramEnd"/>
      <w:r w:rsidRPr="003C50B0">
        <w:t xml:space="preserve"> minimum roof pitch of accessory structures shall be </w:t>
      </w:r>
      <w:r w:rsidR="003C50B0" w:rsidRPr="003C50B0">
        <w:t>5:12</w:t>
      </w:r>
      <w:r w:rsidRPr="003C50B0">
        <w:t>.</w:t>
      </w:r>
    </w:p>
    <w:p w14:paraId="1226FF80" w14:textId="77777777" w:rsidR="00B207C7" w:rsidRPr="003C50B0" w:rsidRDefault="005D227F" w:rsidP="00B207C7">
      <w:pPr>
        <w:pStyle w:val="ListParagraph"/>
      </w:pPr>
      <w:r w:rsidRPr="003C50B0">
        <w:tab/>
      </w:r>
      <w:r w:rsidRPr="003C50B0">
        <w:tab/>
        <w:t xml:space="preserve">(h) </w:t>
      </w:r>
      <w:r w:rsidR="00B207C7" w:rsidRPr="003C50B0">
        <w:t>Shingles shall be dimensional shingles.  3-tab is prohibited.</w:t>
      </w:r>
    </w:p>
    <w:p w14:paraId="12E9E7FE" w14:textId="5E393EDE" w:rsidR="00B87206" w:rsidRPr="003C50B0" w:rsidRDefault="00B207C7" w:rsidP="00B87206">
      <w:pPr>
        <w:pStyle w:val="ListParagraph"/>
        <w:ind w:left="1440" w:firstLine="720"/>
      </w:pPr>
      <w:r w:rsidRPr="003C50B0">
        <w:t>(</w:t>
      </w:r>
      <w:proofErr w:type="spellStart"/>
      <w:r w:rsidRPr="003C50B0">
        <w:t>i</w:t>
      </w:r>
      <w:proofErr w:type="spellEnd"/>
      <w:r w:rsidRPr="003C50B0">
        <w:t xml:space="preserve">) The minimum </w:t>
      </w:r>
      <w:r w:rsidR="005D227F" w:rsidRPr="003C50B0">
        <w:t>overhang</w:t>
      </w:r>
      <w:r w:rsidRPr="003C50B0">
        <w:t xml:space="preserve"> depth is </w:t>
      </w:r>
      <w:r w:rsidR="003C50B0" w:rsidRPr="003C50B0">
        <w:t>12”</w:t>
      </w:r>
      <w:r w:rsidRPr="003C50B0">
        <w:t>.</w:t>
      </w:r>
    </w:p>
    <w:p w14:paraId="72B3927D" w14:textId="059F422A" w:rsidR="00B87206" w:rsidRDefault="00B87206" w:rsidP="00B87206">
      <w:pPr>
        <w:pStyle w:val="ListParagraph"/>
        <w:ind w:left="2160"/>
      </w:pPr>
      <w:r w:rsidRPr="003C50B0">
        <w:t xml:space="preserve">(j) Façade colors shall be limited to low reflectance, subtle, neutral or earth tone colors.  </w:t>
      </w:r>
    </w:p>
    <w:p w14:paraId="49B9FF67" w14:textId="365AA017" w:rsidR="00BB783C" w:rsidRPr="003C50B0" w:rsidRDefault="00BB783C" w:rsidP="00B87206">
      <w:pPr>
        <w:pStyle w:val="ListParagraph"/>
        <w:ind w:left="2160"/>
      </w:pPr>
      <w:r>
        <w:t>(k) Site features, such as, but not limited to sidewalks and outdoor seating areas shall be as shown on the Concept Plan.</w:t>
      </w:r>
    </w:p>
    <w:p w14:paraId="070995C5" w14:textId="2BA24222" w:rsidR="003A0EB1" w:rsidRPr="00D652FB" w:rsidRDefault="00E775E9" w:rsidP="00083736">
      <w:pPr>
        <w:pStyle w:val="ListParagraph"/>
        <w:rPr>
          <w:color w:val="FF0000"/>
        </w:rPr>
      </w:pPr>
      <w:r w:rsidRPr="00D652FB">
        <w:rPr>
          <w:color w:val="FF0000"/>
        </w:rPr>
        <w:tab/>
      </w:r>
      <w:r w:rsidRPr="00D652FB">
        <w:rPr>
          <w:color w:val="FF0000"/>
        </w:rPr>
        <w:tab/>
      </w:r>
    </w:p>
    <w:p w14:paraId="03CC5960" w14:textId="1FCB8ED1" w:rsidR="003A0EB1" w:rsidRPr="003C50B0" w:rsidRDefault="003A0EB1" w:rsidP="00083736">
      <w:pPr>
        <w:pStyle w:val="ListParagraph"/>
      </w:pPr>
      <w:r w:rsidRPr="003C50B0">
        <w:tab/>
        <w:t>34. The buffering of any senior, age restricted multifamily shall be as follows:</w:t>
      </w:r>
    </w:p>
    <w:p w14:paraId="5F329CC0" w14:textId="4FE5A978" w:rsidR="003A0EB1" w:rsidRPr="003C50B0" w:rsidRDefault="003A0EB1" w:rsidP="00B87206">
      <w:pPr>
        <w:pStyle w:val="ListParagraph"/>
        <w:ind w:left="2160"/>
      </w:pPr>
      <w:r w:rsidRPr="003C50B0">
        <w:t xml:space="preserve">(a) A small buffer-yard as defined by the McCordsville Zoning Ordinance shall be required between the senior, age restricted multifamily and retail uses to the north.  This buffer-yard shall be installed on the retail acreage.  </w:t>
      </w:r>
    </w:p>
    <w:p w14:paraId="1EAA0780" w14:textId="38A3351D" w:rsidR="003A0EB1" w:rsidRPr="003C50B0" w:rsidRDefault="003A0EB1" w:rsidP="00B87206">
      <w:pPr>
        <w:pStyle w:val="ListParagraph"/>
        <w:ind w:left="2160"/>
      </w:pPr>
      <w:r w:rsidRPr="003C50B0">
        <w:lastRenderedPageBreak/>
        <w:t xml:space="preserve">(b) A small buffer-yard as defined by the McCordsville Zoning Ordinance shall be required between the senior, age restricted multifamily and single-family uses to the south.  This buffer-yard shall be installed on the senior, age restricted multifamily acreage.  </w:t>
      </w:r>
    </w:p>
    <w:p w14:paraId="5036E1AA" w14:textId="68396F2D" w:rsidR="00D652FB" w:rsidRPr="003C50B0" w:rsidRDefault="003A0EB1" w:rsidP="00B87206">
      <w:pPr>
        <w:pStyle w:val="ListParagraph"/>
        <w:ind w:left="2160"/>
      </w:pPr>
      <w:r w:rsidRPr="003C50B0">
        <w:t xml:space="preserve">(c) A buffer-yard shall not be required between the senior, age restricted multifamily and the retail uses to the east, so long as there is at least 100’ feet between any senior, age restricted building and the retail drive aisle behind the retail out-lots.  </w:t>
      </w:r>
    </w:p>
    <w:p w14:paraId="36376431" w14:textId="060B6B45" w:rsidR="005D227F" w:rsidRDefault="005D227F" w:rsidP="00083736">
      <w:pPr>
        <w:pStyle w:val="ListParagraph"/>
        <w:rPr>
          <w:color w:val="FF0000"/>
        </w:rPr>
      </w:pPr>
    </w:p>
    <w:p w14:paraId="7F1EE3C5" w14:textId="78191AB4" w:rsidR="005D227F" w:rsidRPr="003C50B0" w:rsidRDefault="005D227F" w:rsidP="005D227F">
      <w:pPr>
        <w:pStyle w:val="ListParagraph"/>
        <w:ind w:firstLine="360"/>
      </w:pPr>
      <w:r w:rsidRPr="003C50B0">
        <w:t>37. Senior, age restricted multifamily miscellaneous standards:</w:t>
      </w:r>
    </w:p>
    <w:p w14:paraId="7622733C" w14:textId="7E6B02C9" w:rsidR="005D227F" w:rsidRPr="003C50B0" w:rsidRDefault="005D227F" w:rsidP="00B87206">
      <w:pPr>
        <w:pStyle w:val="ListParagraph"/>
        <w:ind w:left="2160"/>
      </w:pPr>
      <w:r w:rsidRPr="003C50B0">
        <w:t>(a) No accessory structures shall be located between a senior, age restricted primary structure and a public right-of-way or public access easement.</w:t>
      </w:r>
    </w:p>
    <w:p w14:paraId="4A43815C" w14:textId="37C68345" w:rsidR="005D227F" w:rsidRPr="003C50B0" w:rsidRDefault="005D227F" w:rsidP="00B87206">
      <w:pPr>
        <w:pStyle w:val="ListParagraph"/>
        <w:ind w:left="2160"/>
      </w:pPr>
      <w:r w:rsidRPr="003C50B0">
        <w:t xml:space="preserve">(b) Pedestrian connections, for senior, age restricted multifamily shall be as shown on Exhibit </w:t>
      </w:r>
      <w:r w:rsidR="006E5296" w:rsidRPr="003C50B0">
        <w:t>B</w:t>
      </w:r>
      <w:r w:rsidRPr="003C50B0">
        <w:t>.</w:t>
      </w:r>
    </w:p>
    <w:p w14:paraId="61D15FB3" w14:textId="588FCD31" w:rsidR="00B207C7" w:rsidRPr="003C50B0" w:rsidRDefault="00B207C7" w:rsidP="00B87206">
      <w:pPr>
        <w:pStyle w:val="ListParagraph"/>
        <w:ind w:left="2160"/>
      </w:pPr>
      <w:r w:rsidRPr="003C50B0">
        <w:t xml:space="preserve">(c) Parking spaces shall be generally located as shown on Exhibit </w:t>
      </w:r>
      <w:proofErr w:type="gramStart"/>
      <w:r w:rsidR="006E5296" w:rsidRPr="003C50B0">
        <w:t>B</w:t>
      </w:r>
      <w:r w:rsidRPr="003C50B0">
        <w:t>, and</w:t>
      </w:r>
      <w:proofErr w:type="gramEnd"/>
      <w:r w:rsidRPr="003C50B0">
        <w:t xml:space="preserve"> shall be no less than </w:t>
      </w:r>
      <w:r w:rsidR="003C50B0" w:rsidRPr="003C50B0">
        <w:t>80</w:t>
      </w:r>
      <w:r w:rsidRPr="003C50B0">
        <w:t xml:space="preserve"> surface parking spaces and </w:t>
      </w:r>
      <w:r w:rsidR="003C50B0" w:rsidRPr="003C50B0">
        <w:t>40</w:t>
      </w:r>
      <w:r w:rsidRPr="003C50B0">
        <w:t xml:space="preserve"> garage parking spaces.  </w:t>
      </w:r>
    </w:p>
    <w:p w14:paraId="30EF963F" w14:textId="7D7AE347" w:rsidR="00B207C7" w:rsidRPr="003C50B0" w:rsidRDefault="00B207C7" w:rsidP="00B87206">
      <w:pPr>
        <w:pStyle w:val="ListParagraph"/>
        <w:ind w:left="2160"/>
      </w:pPr>
      <w:r w:rsidRPr="003C50B0">
        <w:t>(d) Mechanical equipment screening: All mechanical equipment shall be screened from view, with the use of a wall or fence, supplemented by landscaping.  The wall or fence design must be found compatible with the primary structure.</w:t>
      </w:r>
    </w:p>
    <w:p w14:paraId="77DA5F0D" w14:textId="1CB25A7E" w:rsidR="00B207C7" w:rsidRPr="003C50B0" w:rsidRDefault="00B207C7" w:rsidP="00B87206">
      <w:pPr>
        <w:pStyle w:val="ListParagraph"/>
        <w:ind w:left="2160"/>
      </w:pPr>
      <w:r w:rsidRPr="003C50B0">
        <w:t>(e) Trash receptacle screening: A minimum of one trash receptable shall be required.  All receptacles shall be screen</w:t>
      </w:r>
      <w:r w:rsidR="00BB783C">
        <w:t>ed</w:t>
      </w:r>
      <w:r w:rsidRPr="003C50B0">
        <w:t xml:space="preserve"> with a masonry enclosure matching the primary structure.  The enclosure shall feature an opaque gate.  The enclosure shall be at least 1’ taller than the highest point of the trash receptacle.  </w:t>
      </w:r>
    </w:p>
    <w:p w14:paraId="17EF9379" w14:textId="29030ABE" w:rsidR="00B87206" w:rsidRPr="003C50B0" w:rsidRDefault="00B87206" w:rsidP="00B87206">
      <w:pPr>
        <w:pStyle w:val="ListParagraph"/>
        <w:ind w:left="2160"/>
      </w:pPr>
      <w:r w:rsidRPr="003C50B0">
        <w:t xml:space="preserve">(f) The minimum unit size shall be </w:t>
      </w:r>
      <w:r w:rsidR="003C50B0" w:rsidRPr="003C50B0">
        <w:t>600</w:t>
      </w:r>
      <w:r w:rsidRPr="003C50B0">
        <w:t xml:space="preserve"> square feet. </w:t>
      </w:r>
    </w:p>
    <w:p w14:paraId="4DFCFD55" w14:textId="665CB9E7" w:rsidR="00B87206" w:rsidRPr="003C50B0" w:rsidRDefault="00B87206" w:rsidP="00B87206">
      <w:pPr>
        <w:pStyle w:val="ListParagraph"/>
        <w:ind w:left="2160"/>
      </w:pPr>
      <w:r w:rsidRPr="003C50B0">
        <w:t xml:space="preserve">(g) The maximum lot coverage shall be </w:t>
      </w:r>
      <w:r w:rsidR="003C50B0" w:rsidRPr="003C50B0">
        <w:t>60</w:t>
      </w:r>
      <w:r w:rsidRPr="003C50B0">
        <w:t>%.</w:t>
      </w:r>
    </w:p>
    <w:p w14:paraId="6F3B826F" w14:textId="4948CC4F" w:rsidR="00D652FB" w:rsidRPr="003C50B0" w:rsidRDefault="00D652FB" w:rsidP="00B87206">
      <w:pPr>
        <w:ind w:left="720"/>
      </w:pPr>
      <w:r w:rsidRPr="003C50B0">
        <w:t>3</w:t>
      </w:r>
      <w:r w:rsidR="00B87206" w:rsidRPr="003C50B0">
        <w:t>8</w:t>
      </w:r>
      <w:r w:rsidRPr="003C50B0">
        <w:t xml:space="preserve">. Any senior, age restricted multifamily shall conform to all other </w:t>
      </w:r>
      <w:r w:rsidR="00B207C7" w:rsidRPr="003C50B0">
        <w:t xml:space="preserve">landscape, lighting, signage, and parking </w:t>
      </w:r>
      <w:r w:rsidRPr="003C50B0">
        <w:t>development standards per the McCordsville Zoning Ordinance, as amended, for the MF-2 – Medium-High Density Multi-</w:t>
      </w:r>
      <w:proofErr w:type="gramStart"/>
      <w:r w:rsidRPr="003C50B0">
        <w:t>family</w:t>
      </w:r>
      <w:proofErr w:type="gramEnd"/>
      <w:r w:rsidRPr="003C50B0">
        <w:t xml:space="preserve"> Residential District, unless there is a conflict with this Amendment.  In such case, this Amendment supersedes. </w:t>
      </w:r>
    </w:p>
    <w:p w14:paraId="0DF18872" w14:textId="02D98E7A" w:rsidR="00D652FB" w:rsidRPr="00D652FB" w:rsidRDefault="00D652FB" w:rsidP="00083736">
      <w:pPr>
        <w:pStyle w:val="ListParagraph"/>
        <w:rPr>
          <w:color w:val="FF0000"/>
        </w:rPr>
      </w:pPr>
    </w:p>
    <w:p w14:paraId="3C1F39FA" w14:textId="7588E09E" w:rsidR="00B87206" w:rsidRDefault="00F6324C" w:rsidP="00A354E3">
      <w:pPr>
        <w:ind w:left="360"/>
        <w:rPr>
          <w:b/>
          <w:u w:val="single"/>
        </w:rPr>
      </w:pPr>
      <w:r w:rsidRPr="00E66B0C">
        <w:rPr>
          <w:b/>
          <w:u w:val="single"/>
        </w:rPr>
        <w:t xml:space="preserve">SECTION </w:t>
      </w:r>
      <w:r w:rsidR="00B87206">
        <w:rPr>
          <w:b/>
          <w:u w:val="single"/>
        </w:rPr>
        <w:t>4</w:t>
      </w:r>
      <w:r w:rsidRPr="00B87206">
        <w:rPr>
          <w:b/>
          <w:u w:val="single"/>
        </w:rPr>
        <w:t>.</w:t>
      </w:r>
      <w:r w:rsidR="000E208B" w:rsidRPr="00B87206">
        <w:rPr>
          <w:b/>
          <w:u w:val="single"/>
        </w:rPr>
        <w:t xml:space="preserve"> </w:t>
      </w:r>
      <w:r w:rsidR="00B87206" w:rsidRPr="00B87206">
        <w:rPr>
          <w:b/>
          <w:u w:val="single"/>
        </w:rPr>
        <w:t>Definition</w:t>
      </w:r>
    </w:p>
    <w:p w14:paraId="1F1E06EF" w14:textId="4244B30F" w:rsidR="00B87206" w:rsidRPr="00B87206" w:rsidRDefault="00B87206" w:rsidP="00A354E3">
      <w:pPr>
        <w:ind w:left="360"/>
        <w:rPr>
          <w:color w:val="FF0000"/>
        </w:rPr>
      </w:pPr>
      <w:r w:rsidRPr="003C50B0">
        <w:t xml:space="preserve">The term senior, age restricted shall be defined as: </w:t>
      </w:r>
      <w:r w:rsidR="003C50B0">
        <w:t>Multi-family units shall be defined as age restricted to 55 years of age and older in compliance with the Fair Housing and Act and The Housing for Older Persons Act.  Any amendment to this binding element shall require review and approval by the Town Council</w:t>
      </w:r>
    </w:p>
    <w:p w14:paraId="298E3899" w14:textId="379BF814" w:rsidR="00F6324C" w:rsidRPr="000E208B" w:rsidRDefault="00B87206" w:rsidP="00A354E3">
      <w:pPr>
        <w:ind w:left="360"/>
        <w:rPr>
          <w:b/>
          <w:u w:val="single"/>
        </w:rPr>
      </w:pPr>
      <w:r>
        <w:rPr>
          <w:b/>
          <w:u w:val="single"/>
        </w:rPr>
        <w:lastRenderedPageBreak/>
        <w:t>SECTION</w:t>
      </w:r>
      <w:r w:rsidRPr="00B87206">
        <w:rPr>
          <w:b/>
          <w:u w:val="single"/>
        </w:rPr>
        <w:t>.</w:t>
      </w:r>
      <w:r w:rsidRPr="00B87206">
        <w:rPr>
          <w:u w:val="single"/>
        </w:rPr>
        <w:t xml:space="preserve"> </w:t>
      </w:r>
      <w:r w:rsidRPr="00B87206">
        <w:rPr>
          <w:b/>
          <w:u w:val="single"/>
        </w:rPr>
        <w:t>5</w:t>
      </w:r>
      <w:r>
        <w:t xml:space="preserve"> </w:t>
      </w:r>
      <w:r w:rsidR="00F6324C" w:rsidRPr="00E66B0C">
        <w:t xml:space="preserve">This Ordinance shall </w:t>
      </w:r>
      <w:r w:rsidR="00E66B0C" w:rsidRPr="00E66B0C">
        <w:t>remain</w:t>
      </w:r>
      <w:r w:rsidR="00F6324C" w:rsidRPr="00E66B0C">
        <w:t xml:space="preserve"> in full force and effe</w:t>
      </w:r>
      <w:r w:rsidR="00E107E8" w:rsidRPr="00E66B0C">
        <w:t>ct from and after its passage and posting as required by the law within the Town of McCordsville, Indiana.</w:t>
      </w:r>
    </w:p>
    <w:p w14:paraId="501E1F6C" w14:textId="1361A6EA" w:rsidR="00E107E8" w:rsidRPr="000E208B" w:rsidRDefault="000E208B" w:rsidP="000E208B">
      <w:pPr>
        <w:ind w:firstLine="360"/>
        <w:rPr>
          <w:b/>
          <w:u w:val="single"/>
        </w:rPr>
      </w:pPr>
      <w:r>
        <w:rPr>
          <w:b/>
          <w:u w:val="single"/>
        </w:rPr>
        <w:t xml:space="preserve">SECTION </w:t>
      </w:r>
      <w:r w:rsidR="00B24212">
        <w:rPr>
          <w:b/>
          <w:u w:val="single"/>
        </w:rPr>
        <w:t>6</w:t>
      </w:r>
      <w:r w:rsidR="00E107E8" w:rsidRPr="00E66B0C">
        <w:rPr>
          <w:b/>
          <w:u w:val="single"/>
        </w:rPr>
        <w:t>.</w:t>
      </w:r>
      <w:r>
        <w:rPr>
          <w:b/>
        </w:rPr>
        <w:t xml:space="preserve">  </w:t>
      </w:r>
      <w:r w:rsidR="00E107E8" w:rsidRPr="00E66B0C">
        <w:t xml:space="preserve">Introduced and filed on the </w:t>
      </w:r>
      <w:r w:rsidR="00B87206">
        <w:rPr>
          <w:u w:val="single"/>
        </w:rPr>
        <w:t>____</w:t>
      </w:r>
      <w:r w:rsidR="00666E9A">
        <w:t xml:space="preserve"> </w:t>
      </w:r>
      <w:r w:rsidR="00E107E8" w:rsidRPr="00E66B0C">
        <w:t xml:space="preserve">day of </w:t>
      </w:r>
      <w:r w:rsidR="00B87206">
        <w:rPr>
          <w:u w:val="single"/>
        </w:rPr>
        <w:t>__________</w:t>
      </w:r>
      <w:r w:rsidR="00E107E8" w:rsidRPr="00E66B0C">
        <w:t>, 201</w:t>
      </w:r>
      <w:r w:rsidR="00B87206">
        <w:t>9</w:t>
      </w:r>
      <w:r w:rsidR="00E107E8" w:rsidRPr="00E66B0C">
        <w:t>.</w:t>
      </w:r>
      <w:r w:rsidR="00E66B0C" w:rsidRPr="00E66B0C">
        <w:t xml:space="preserve">  A motion to</w:t>
      </w:r>
      <w:r w:rsidR="00E66B0C">
        <w:t xml:space="preserve"> consider on First Reading on the day of introduction was offered and sustained by a vote of __ in favor and __ opposed pursuant to I.C. 36-5-2-9.8.</w:t>
      </w:r>
    </w:p>
    <w:p w14:paraId="2EA843E8" w14:textId="3FA2047D" w:rsidR="00F6324C" w:rsidRDefault="00F6324C" w:rsidP="000E208B">
      <w:pPr>
        <w:ind w:firstLine="720"/>
      </w:pPr>
      <w:r>
        <w:t xml:space="preserve">Duly ordinated and passed this </w:t>
      </w:r>
      <w:r w:rsidR="00A354E3">
        <w:t>___</w:t>
      </w:r>
      <w:r>
        <w:t xml:space="preserve"> day of </w:t>
      </w:r>
      <w:r w:rsidR="00A354E3">
        <w:t>________</w:t>
      </w:r>
      <w:r>
        <w:t>, 201</w:t>
      </w:r>
      <w:r w:rsidR="00B87206">
        <w:t>9</w:t>
      </w:r>
      <w:r>
        <w:t xml:space="preserve"> by the Town Council of the Town of McCordsville, Hancock County, Indiana, having been passed by a vote of ___ in favor and ___ opposed. </w:t>
      </w:r>
    </w:p>
    <w:p w14:paraId="0841F4AD" w14:textId="77777777" w:rsidR="00F6324C" w:rsidRPr="00951288" w:rsidRDefault="00E107E8">
      <w:pPr>
        <w:rPr>
          <w:b/>
        </w:rPr>
      </w:pPr>
      <w:r>
        <w:rPr>
          <w:b/>
        </w:rPr>
        <w:t>TOW</w:t>
      </w:r>
      <w:r w:rsidR="00F6324C" w:rsidRPr="00951288">
        <w:rPr>
          <w:b/>
        </w:rPr>
        <w:t xml:space="preserve">N OF </w:t>
      </w:r>
      <w:proofErr w:type="spellStart"/>
      <w:r w:rsidR="00F6324C" w:rsidRPr="00951288">
        <w:rPr>
          <w:b/>
        </w:rPr>
        <w:t>McCORDSVILLE</w:t>
      </w:r>
      <w:proofErr w:type="spellEnd"/>
      <w:r w:rsidR="00F6324C" w:rsidRPr="00951288">
        <w:rPr>
          <w:b/>
        </w:rPr>
        <w:t>, INDIANA, BY ITS TOWN COUNCIL</w:t>
      </w:r>
    </w:p>
    <w:p w14:paraId="655438B5" w14:textId="77777777" w:rsidR="00F6324C" w:rsidRDefault="00F6324C" w:rsidP="00F6324C">
      <w:pPr>
        <w:spacing w:after="0"/>
      </w:pPr>
      <w:r>
        <w:t>Voting Affirmative:</w:t>
      </w:r>
      <w:r>
        <w:tab/>
      </w:r>
      <w:r>
        <w:tab/>
      </w:r>
      <w:r>
        <w:tab/>
      </w:r>
      <w:r>
        <w:tab/>
        <w:t>Voting Opposed:</w:t>
      </w:r>
    </w:p>
    <w:p w14:paraId="6B1069DE" w14:textId="77777777" w:rsidR="00F6324C" w:rsidRDefault="00F6324C" w:rsidP="00F6324C">
      <w:pPr>
        <w:spacing w:after="0"/>
      </w:pPr>
    </w:p>
    <w:p w14:paraId="6FBA5BFD" w14:textId="58E4E17C" w:rsidR="00F6324C" w:rsidRDefault="00F6324C" w:rsidP="00F6324C">
      <w:pPr>
        <w:spacing w:after="0"/>
      </w:pPr>
      <w:r>
        <w:t>________________________</w:t>
      </w:r>
      <w:r w:rsidR="00A42B2F">
        <w:t xml:space="preserve">______                   </w:t>
      </w:r>
      <w:r w:rsidR="00EE765C">
        <w:tab/>
      </w:r>
      <w:r>
        <w:t>_________________________________</w:t>
      </w:r>
    </w:p>
    <w:p w14:paraId="36469D5E" w14:textId="5F890E6E" w:rsidR="00B87206" w:rsidRDefault="00B87206" w:rsidP="00B87206">
      <w:pPr>
        <w:spacing w:after="0"/>
      </w:pPr>
      <w:r>
        <w:t xml:space="preserve">Thomas R. Strayer                                                 </w:t>
      </w:r>
      <w:r w:rsidR="00EE765C">
        <w:tab/>
      </w:r>
      <w:r>
        <w:t>Thomas R. Strayer</w:t>
      </w:r>
    </w:p>
    <w:p w14:paraId="3A20D515" w14:textId="77777777" w:rsidR="00A42B2F" w:rsidRDefault="00A42B2F" w:rsidP="00F6324C">
      <w:pPr>
        <w:spacing w:after="0"/>
      </w:pPr>
    </w:p>
    <w:p w14:paraId="189B5B00" w14:textId="7690E48B" w:rsidR="00F6324C" w:rsidRDefault="00F6324C" w:rsidP="00F6324C">
      <w:pPr>
        <w:spacing w:after="0"/>
      </w:pPr>
      <w:r>
        <w:t xml:space="preserve">______________________________                  </w:t>
      </w:r>
      <w:r w:rsidR="00EE765C">
        <w:tab/>
      </w:r>
      <w:r>
        <w:t>__________________________________</w:t>
      </w:r>
    </w:p>
    <w:p w14:paraId="1AFED6B5" w14:textId="25A227FD" w:rsidR="00A42B2F" w:rsidRDefault="00A42B2F" w:rsidP="00A42B2F">
      <w:pPr>
        <w:spacing w:after="0"/>
      </w:pPr>
      <w:r>
        <w:t xml:space="preserve">Lawrence J. Longman                                              </w:t>
      </w:r>
      <w:r w:rsidR="00EE765C">
        <w:tab/>
      </w:r>
      <w:r>
        <w:t xml:space="preserve">Lawrence J. Longman                                                  </w:t>
      </w:r>
    </w:p>
    <w:p w14:paraId="66B8FF24" w14:textId="77777777" w:rsidR="00A42B2F" w:rsidRDefault="00A42B2F" w:rsidP="00F6324C">
      <w:pPr>
        <w:spacing w:after="0"/>
      </w:pPr>
    </w:p>
    <w:p w14:paraId="6220EEBA" w14:textId="5FAB4450" w:rsidR="00F6324C" w:rsidRDefault="00F6324C" w:rsidP="00F6324C">
      <w:pPr>
        <w:spacing w:after="0"/>
      </w:pPr>
      <w:r>
        <w:t xml:space="preserve">______________________________                 </w:t>
      </w:r>
      <w:r w:rsidR="00EE765C">
        <w:tab/>
      </w:r>
      <w:r>
        <w:t xml:space="preserve"> ___________________________________</w:t>
      </w:r>
    </w:p>
    <w:p w14:paraId="041D8963" w14:textId="77777777" w:rsidR="00EE765C" w:rsidRDefault="00B87206" w:rsidP="00EE765C">
      <w:pPr>
        <w:spacing w:after="0"/>
      </w:pPr>
      <w:r>
        <w:t xml:space="preserve">Bryan </w:t>
      </w:r>
      <w:r w:rsidR="00EE765C">
        <w:t>T. Burney</w:t>
      </w:r>
      <w:r w:rsidR="00EE765C">
        <w:tab/>
      </w:r>
      <w:r w:rsidR="00EE765C">
        <w:tab/>
      </w:r>
      <w:r w:rsidR="00EE765C">
        <w:tab/>
      </w:r>
      <w:r w:rsidR="00EE765C">
        <w:tab/>
      </w:r>
      <w:r w:rsidR="00EE765C">
        <w:tab/>
        <w:t>Bryan T. Burney</w:t>
      </w:r>
    </w:p>
    <w:p w14:paraId="76CE28B0" w14:textId="77777777" w:rsidR="00F6324C" w:rsidRDefault="00F6324C" w:rsidP="00F6324C">
      <w:pPr>
        <w:spacing w:after="0"/>
      </w:pPr>
    </w:p>
    <w:p w14:paraId="5DFBCFDD" w14:textId="48688AFA" w:rsidR="00F6324C" w:rsidRDefault="00F6324C" w:rsidP="00F6324C">
      <w:pPr>
        <w:spacing w:after="0"/>
      </w:pPr>
      <w:r>
        <w:t xml:space="preserve">______________________________                 </w:t>
      </w:r>
      <w:r w:rsidR="00EE765C">
        <w:tab/>
      </w:r>
      <w:r>
        <w:t>____________________________________</w:t>
      </w:r>
    </w:p>
    <w:p w14:paraId="5146C22B" w14:textId="77777777" w:rsidR="00EE765C" w:rsidRDefault="00EE765C" w:rsidP="00EE765C">
      <w:pPr>
        <w:spacing w:after="0"/>
      </w:pPr>
      <w:r>
        <w:t>Branden D. Williams</w:t>
      </w:r>
      <w:r>
        <w:tab/>
      </w:r>
      <w:r>
        <w:tab/>
      </w:r>
      <w:r>
        <w:tab/>
      </w:r>
      <w:r>
        <w:tab/>
        <w:t>Branden D. Williams</w:t>
      </w:r>
    </w:p>
    <w:p w14:paraId="70C1406F" w14:textId="77777777" w:rsidR="00F6324C" w:rsidRDefault="00F6324C" w:rsidP="00F6324C">
      <w:pPr>
        <w:spacing w:after="0"/>
      </w:pPr>
    </w:p>
    <w:p w14:paraId="40D1CC7F" w14:textId="6DA87175" w:rsidR="00F6324C" w:rsidRDefault="00F6324C" w:rsidP="00F6324C">
      <w:pPr>
        <w:spacing w:after="0"/>
      </w:pPr>
      <w:r>
        <w:t xml:space="preserve">_______________________________              </w:t>
      </w:r>
      <w:r w:rsidR="00EE765C">
        <w:tab/>
      </w:r>
      <w:r w:rsidR="00A42B2F">
        <w:t xml:space="preserve"> </w:t>
      </w:r>
      <w:r>
        <w:t>_____________________________________</w:t>
      </w:r>
    </w:p>
    <w:p w14:paraId="4B9F0CD0" w14:textId="406DBA77" w:rsidR="00F6324C" w:rsidRDefault="00F6324C" w:rsidP="00F6324C">
      <w:pPr>
        <w:spacing w:after="0"/>
      </w:pPr>
      <w:r>
        <w:t xml:space="preserve">Barry </w:t>
      </w:r>
      <w:r w:rsidR="00A42B2F">
        <w:t xml:space="preserve">A. </w:t>
      </w:r>
      <w:r>
        <w:t xml:space="preserve">Wood                              </w:t>
      </w:r>
      <w:r w:rsidR="00A42B2F">
        <w:t xml:space="preserve">                          </w:t>
      </w:r>
      <w:r w:rsidR="00EE765C">
        <w:tab/>
      </w:r>
      <w:r>
        <w:t xml:space="preserve">Barry </w:t>
      </w:r>
      <w:r w:rsidR="00A42B2F">
        <w:t xml:space="preserve">A. </w:t>
      </w:r>
      <w:r>
        <w:t>Wood</w:t>
      </w:r>
    </w:p>
    <w:p w14:paraId="2FBB57E3" w14:textId="77777777" w:rsidR="0026022F" w:rsidRDefault="0026022F" w:rsidP="00F6324C"/>
    <w:p w14:paraId="41276E84" w14:textId="77777777" w:rsidR="0026022F" w:rsidRDefault="0026022F" w:rsidP="00F6324C"/>
    <w:p w14:paraId="20C789A2" w14:textId="77777777" w:rsidR="0026022F" w:rsidRDefault="0026022F" w:rsidP="00F6324C"/>
    <w:p w14:paraId="21F7D0DD" w14:textId="77777777" w:rsidR="00F6324C" w:rsidRDefault="00F6324C" w:rsidP="00F6324C">
      <w:r>
        <w:t>ATTEST:</w:t>
      </w:r>
    </w:p>
    <w:p w14:paraId="3B146CED" w14:textId="77777777" w:rsidR="00F6324C" w:rsidRDefault="00F6324C" w:rsidP="00F6324C">
      <w:pPr>
        <w:spacing w:after="0"/>
      </w:pPr>
      <w:r>
        <w:t>_______________________________</w:t>
      </w:r>
    </w:p>
    <w:p w14:paraId="19A3943F" w14:textId="77777777" w:rsidR="00F6324C" w:rsidRDefault="00F6324C" w:rsidP="00F6324C">
      <w:pPr>
        <w:spacing w:after="0"/>
      </w:pPr>
      <w:r>
        <w:t>Catherine C. Gardner</w:t>
      </w:r>
    </w:p>
    <w:p w14:paraId="337AE7B0" w14:textId="77777777" w:rsidR="00F6324C" w:rsidRDefault="00F6324C" w:rsidP="00F6324C">
      <w:pPr>
        <w:spacing w:after="0"/>
      </w:pPr>
      <w:r>
        <w:t>Clerk Treasurer</w:t>
      </w:r>
    </w:p>
    <w:p w14:paraId="0D172AA0" w14:textId="77777777" w:rsidR="00F6324C" w:rsidRDefault="00F6324C" w:rsidP="00F6324C">
      <w:pPr>
        <w:spacing w:after="0"/>
      </w:pPr>
    </w:p>
    <w:p w14:paraId="4CCAEDE0" w14:textId="77777777" w:rsidR="00F6324C" w:rsidRDefault="00F6324C" w:rsidP="00F6324C">
      <w:pPr>
        <w:spacing w:after="0"/>
      </w:pPr>
    </w:p>
    <w:p w14:paraId="20149B98" w14:textId="77777777" w:rsidR="00F6324C" w:rsidRDefault="00F6324C" w:rsidP="00F6324C">
      <w:pPr>
        <w:spacing w:after="0"/>
      </w:pPr>
      <w:r>
        <w:t xml:space="preserve">This is instrument was prepared by Gregg H. </w:t>
      </w:r>
      <w:proofErr w:type="spellStart"/>
      <w:r>
        <w:t>Morelock</w:t>
      </w:r>
      <w:proofErr w:type="spellEnd"/>
      <w:r>
        <w:t>, BRAND &amp; MORELOCK, P.O. Box 6, 6 West South Street, Greenfield, IN 46140.</w:t>
      </w:r>
    </w:p>
    <w:p w14:paraId="51A1DB4D" w14:textId="77777777" w:rsidR="00F6324C" w:rsidRDefault="00F6324C" w:rsidP="00F6324C">
      <w:pPr>
        <w:spacing w:after="0"/>
      </w:pPr>
    </w:p>
    <w:p w14:paraId="496704F2" w14:textId="77777777" w:rsidR="00F6324C" w:rsidRDefault="00F6324C" w:rsidP="00F6324C">
      <w:pPr>
        <w:spacing w:after="0"/>
      </w:pPr>
      <w:r>
        <w:lastRenderedPageBreak/>
        <w:t xml:space="preserve">I affirm, under the penalties for perjury, that I have taken reasonable care to redact each Social Security number in this document, unless required by law.  Gregg H. </w:t>
      </w:r>
      <w:proofErr w:type="spellStart"/>
      <w:r>
        <w:t>Morelock</w:t>
      </w:r>
      <w:proofErr w:type="spellEnd"/>
      <w:r>
        <w:t>.</w:t>
      </w:r>
    </w:p>
    <w:p w14:paraId="44C3B3FD" w14:textId="77777777" w:rsidR="00FB7996" w:rsidRDefault="00FB7996" w:rsidP="00F6324C">
      <w:pPr>
        <w:spacing w:after="0"/>
      </w:pPr>
    </w:p>
    <w:p w14:paraId="773F0F19" w14:textId="2293CBC2" w:rsidR="006A1D72" w:rsidRPr="00FB7996" w:rsidRDefault="006C79FB" w:rsidP="00EE765C">
      <w:pPr>
        <w:spacing w:after="0"/>
        <w:jc w:val="center"/>
        <w:rPr>
          <w:b/>
          <w:sz w:val="24"/>
          <w:szCs w:val="24"/>
        </w:rPr>
      </w:pPr>
      <w:r w:rsidRPr="00FB7996">
        <w:rPr>
          <w:b/>
          <w:sz w:val="24"/>
          <w:szCs w:val="24"/>
        </w:rPr>
        <w:t>Ex</w:t>
      </w:r>
      <w:r w:rsidR="006A1D72" w:rsidRPr="00FB7996">
        <w:rPr>
          <w:b/>
          <w:sz w:val="24"/>
          <w:szCs w:val="24"/>
        </w:rPr>
        <w:t>hibit A – Legal Description</w:t>
      </w:r>
    </w:p>
    <w:p w14:paraId="1D964BD1" w14:textId="5F187538" w:rsidR="00FB7996" w:rsidRDefault="00FB7996" w:rsidP="00F6324C">
      <w:pPr>
        <w:spacing w:after="0"/>
      </w:pPr>
    </w:p>
    <w:p w14:paraId="4855DA75" w14:textId="13DD4E91" w:rsidR="00DF7563" w:rsidRPr="00FB7996" w:rsidRDefault="00DF7563" w:rsidP="00F6324C">
      <w:pPr>
        <w:spacing w:after="0"/>
      </w:pPr>
      <w:r w:rsidRPr="00DF7563">
        <w:rPr>
          <w:noProof/>
        </w:rPr>
        <w:drawing>
          <wp:inline distT="0" distB="0" distL="0" distR="0" wp14:anchorId="2C1BBEAF" wp14:editId="2B6DB99A">
            <wp:extent cx="5943600" cy="581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816600"/>
                    </a:xfrm>
                    <a:prstGeom prst="rect">
                      <a:avLst/>
                    </a:prstGeom>
                  </pic:spPr>
                </pic:pic>
              </a:graphicData>
            </a:graphic>
          </wp:inline>
        </w:drawing>
      </w:r>
    </w:p>
    <w:p w14:paraId="373A8272" w14:textId="77777777" w:rsidR="00FB7996" w:rsidRDefault="00FB7996" w:rsidP="00FB7996">
      <w:pPr>
        <w:spacing w:after="0"/>
        <w:rPr>
          <w:rFonts w:ascii="Times New Roman" w:hAnsi="Times New Roman" w:cs="Times New Roman"/>
          <w:sz w:val="24"/>
          <w:szCs w:val="24"/>
        </w:rPr>
      </w:pPr>
    </w:p>
    <w:p w14:paraId="7FDE0F90" w14:textId="77777777" w:rsidR="00FB7996" w:rsidRDefault="00FB7996" w:rsidP="00FB7996">
      <w:pPr>
        <w:spacing w:after="0"/>
        <w:rPr>
          <w:rFonts w:ascii="Times New Roman" w:hAnsi="Times New Roman" w:cs="Times New Roman"/>
          <w:sz w:val="24"/>
          <w:szCs w:val="24"/>
        </w:rPr>
      </w:pPr>
    </w:p>
    <w:p w14:paraId="0507F17D" w14:textId="77777777" w:rsidR="00FB7996" w:rsidRDefault="00FB7996" w:rsidP="00FB7996">
      <w:pPr>
        <w:spacing w:after="0"/>
        <w:rPr>
          <w:rFonts w:ascii="Times New Roman" w:hAnsi="Times New Roman" w:cs="Times New Roman"/>
          <w:sz w:val="24"/>
          <w:szCs w:val="24"/>
        </w:rPr>
      </w:pPr>
    </w:p>
    <w:p w14:paraId="1CC80AB9" w14:textId="77777777" w:rsidR="00FB7996" w:rsidRDefault="00FB7996" w:rsidP="00FB7996">
      <w:pPr>
        <w:spacing w:after="0"/>
        <w:rPr>
          <w:rFonts w:ascii="Times New Roman" w:hAnsi="Times New Roman" w:cs="Times New Roman"/>
          <w:sz w:val="24"/>
          <w:szCs w:val="24"/>
        </w:rPr>
      </w:pPr>
    </w:p>
    <w:p w14:paraId="41502B88" w14:textId="77777777" w:rsidR="00FB7996" w:rsidRDefault="00FB7996" w:rsidP="00FB7996">
      <w:pPr>
        <w:spacing w:after="0"/>
        <w:rPr>
          <w:rFonts w:ascii="Times New Roman" w:hAnsi="Times New Roman" w:cs="Times New Roman"/>
          <w:sz w:val="24"/>
          <w:szCs w:val="24"/>
        </w:rPr>
      </w:pPr>
    </w:p>
    <w:p w14:paraId="3BA2CF75" w14:textId="77777777" w:rsidR="00FB7996" w:rsidRDefault="00FB7996" w:rsidP="00FB7996">
      <w:pPr>
        <w:spacing w:after="0"/>
        <w:rPr>
          <w:rFonts w:ascii="Times New Roman" w:hAnsi="Times New Roman" w:cs="Times New Roman"/>
          <w:sz w:val="24"/>
          <w:szCs w:val="24"/>
        </w:rPr>
      </w:pPr>
    </w:p>
    <w:p w14:paraId="6FFD872E" w14:textId="77777777" w:rsidR="00FB7996" w:rsidRDefault="00FB7996" w:rsidP="00FB7996">
      <w:pPr>
        <w:spacing w:after="0"/>
        <w:rPr>
          <w:rFonts w:ascii="Times New Roman" w:hAnsi="Times New Roman" w:cs="Times New Roman"/>
          <w:sz w:val="24"/>
          <w:szCs w:val="24"/>
        </w:rPr>
      </w:pPr>
    </w:p>
    <w:p w14:paraId="208C42D2" w14:textId="2B761D17" w:rsidR="00EE765C" w:rsidRDefault="00EE765C" w:rsidP="00DF7563">
      <w:pPr>
        <w:spacing w:after="0"/>
        <w:jc w:val="center"/>
        <w:rPr>
          <w:rFonts w:ascii="Times New Roman" w:hAnsi="Times New Roman" w:cs="Times New Roman"/>
          <w:b/>
        </w:rPr>
      </w:pPr>
      <w:r>
        <w:rPr>
          <w:rFonts w:ascii="Times New Roman" w:hAnsi="Times New Roman" w:cs="Times New Roman"/>
          <w:b/>
        </w:rPr>
        <w:lastRenderedPageBreak/>
        <w:t>Exhibit B – Site Plan</w:t>
      </w:r>
    </w:p>
    <w:p w14:paraId="08827401" w14:textId="0FA908A2" w:rsidR="003C50B0" w:rsidRDefault="003C50B0" w:rsidP="00FB7996">
      <w:pPr>
        <w:spacing w:after="0"/>
        <w:rPr>
          <w:rFonts w:ascii="Times New Roman" w:hAnsi="Times New Roman" w:cs="Times New Roman"/>
          <w:b/>
        </w:rPr>
      </w:pPr>
    </w:p>
    <w:p w14:paraId="62BCE027" w14:textId="2B4AA18E" w:rsidR="003C50B0" w:rsidRDefault="00BB783C" w:rsidP="00DF7563">
      <w:pPr>
        <w:spacing w:after="0"/>
        <w:jc w:val="center"/>
        <w:rPr>
          <w:rFonts w:ascii="Times New Roman" w:hAnsi="Times New Roman" w:cs="Times New Roman"/>
          <w:b/>
        </w:rPr>
      </w:pPr>
      <w:r w:rsidRPr="00BB783C">
        <w:rPr>
          <w:rFonts w:ascii="Times New Roman" w:hAnsi="Times New Roman" w:cs="Times New Roman"/>
          <w:b/>
          <w:noProof/>
        </w:rPr>
        <w:drawing>
          <wp:inline distT="0" distB="0" distL="0" distR="0" wp14:anchorId="4985724F" wp14:editId="208FA480">
            <wp:extent cx="7496812" cy="5069158"/>
            <wp:effectExtent l="0" t="508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514549" cy="5081151"/>
                    </a:xfrm>
                    <a:prstGeom prst="rect">
                      <a:avLst/>
                    </a:prstGeom>
                    <a:noFill/>
                    <a:ln>
                      <a:noFill/>
                    </a:ln>
                  </pic:spPr>
                </pic:pic>
              </a:graphicData>
            </a:graphic>
          </wp:inline>
        </w:drawing>
      </w:r>
    </w:p>
    <w:p w14:paraId="455CD608" w14:textId="77777777" w:rsidR="00EE765C" w:rsidRDefault="00EE765C" w:rsidP="00FB7996">
      <w:pPr>
        <w:spacing w:after="0"/>
        <w:rPr>
          <w:rFonts w:ascii="Times New Roman" w:hAnsi="Times New Roman" w:cs="Times New Roman"/>
          <w:b/>
        </w:rPr>
      </w:pPr>
    </w:p>
    <w:p w14:paraId="274FD280" w14:textId="2A6E864C" w:rsidR="00EE765C" w:rsidRDefault="00EE765C" w:rsidP="00DF7563">
      <w:pPr>
        <w:spacing w:after="0"/>
        <w:jc w:val="center"/>
        <w:rPr>
          <w:rFonts w:ascii="Times New Roman" w:hAnsi="Times New Roman" w:cs="Times New Roman"/>
          <w:b/>
        </w:rPr>
      </w:pPr>
      <w:r>
        <w:rPr>
          <w:rFonts w:ascii="Times New Roman" w:hAnsi="Times New Roman" w:cs="Times New Roman"/>
          <w:b/>
        </w:rPr>
        <w:lastRenderedPageBreak/>
        <w:t>Exhibit C – Building Elevations</w:t>
      </w:r>
    </w:p>
    <w:p w14:paraId="5B810A4D" w14:textId="41A68AF5" w:rsidR="003C50B0" w:rsidRDefault="003C50B0" w:rsidP="00FB7996">
      <w:pPr>
        <w:spacing w:after="0"/>
        <w:rPr>
          <w:rFonts w:ascii="Times New Roman" w:hAnsi="Times New Roman" w:cs="Times New Roman"/>
          <w:b/>
        </w:rPr>
      </w:pPr>
    </w:p>
    <w:p w14:paraId="2D2DA548" w14:textId="2582F6CD" w:rsidR="00BB783C" w:rsidRDefault="00BB783C" w:rsidP="00BB783C">
      <w:pPr>
        <w:spacing w:after="0"/>
        <w:jc w:val="center"/>
        <w:rPr>
          <w:rFonts w:ascii="Times New Roman" w:hAnsi="Times New Roman" w:cs="Times New Roman"/>
          <w:b/>
        </w:rPr>
      </w:pPr>
      <w:r w:rsidRPr="00BB783C">
        <w:rPr>
          <w:rFonts w:ascii="Times New Roman" w:hAnsi="Times New Roman" w:cs="Times New Roman"/>
          <w:b/>
          <w:noProof/>
        </w:rPr>
        <w:drawing>
          <wp:inline distT="0" distB="0" distL="0" distR="0" wp14:anchorId="3B252362" wp14:editId="379DC31C">
            <wp:extent cx="7719449" cy="5066301"/>
            <wp:effectExtent l="0" t="6985"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735010" cy="5076514"/>
                    </a:xfrm>
                    <a:prstGeom prst="rect">
                      <a:avLst/>
                    </a:prstGeom>
                    <a:noFill/>
                    <a:ln>
                      <a:noFill/>
                    </a:ln>
                  </pic:spPr>
                </pic:pic>
              </a:graphicData>
            </a:graphic>
          </wp:inline>
        </w:drawing>
      </w:r>
    </w:p>
    <w:p w14:paraId="2C42EE5D" w14:textId="14C768A2" w:rsidR="00BB783C" w:rsidRDefault="00BB783C" w:rsidP="00BB783C">
      <w:pPr>
        <w:spacing w:after="0"/>
        <w:jc w:val="center"/>
        <w:rPr>
          <w:rFonts w:ascii="Times New Roman" w:hAnsi="Times New Roman" w:cs="Times New Roman"/>
          <w:b/>
        </w:rPr>
      </w:pPr>
      <w:r w:rsidRPr="00BB783C">
        <w:rPr>
          <w:rFonts w:ascii="Times New Roman" w:hAnsi="Times New Roman" w:cs="Times New Roman"/>
          <w:b/>
          <w:noProof/>
        </w:rPr>
        <w:lastRenderedPageBreak/>
        <w:drawing>
          <wp:inline distT="0" distB="0" distL="0" distR="0" wp14:anchorId="6A456DDB" wp14:editId="0DE13493">
            <wp:extent cx="8179663" cy="5400675"/>
            <wp:effectExtent l="0" t="127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186782" cy="5405375"/>
                    </a:xfrm>
                    <a:prstGeom prst="rect">
                      <a:avLst/>
                    </a:prstGeom>
                    <a:noFill/>
                    <a:ln>
                      <a:noFill/>
                    </a:ln>
                  </pic:spPr>
                </pic:pic>
              </a:graphicData>
            </a:graphic>
          </wp:inline>
        </w:drawing>
      </w:r>
    </w:p>
    <w:p w14:paraId="24A64BA6" w14:textId="051BDAE5" w:rsidR="003C50B0" w:rsidRDefault="003C50B0" w:rsidP="00DF7563">
      <w:pPr>
        <w:spacing w:after="0"/>
        <w:jc w:val="center"/>
        <w:rPr>
          <w:rFonts w:ascii="Times New Roman" w:hAnsi="Times New Roman" w:cs="Times New Roman"/>
          <w:b/>
        </w:rPr>
      </w:pPr>
    </w:p>
    <w:sectPr w:rsidR="003C50B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C167D" w14:textId="77777777" w:rsidR="00F13E52" w:rsidRDefault="00F13E52" w:rsidP="00054A46">
      <w:pPr>
        <w:spacing w:after="0" w:line="240" w:lineRule="auto"/>
      </w:pPr>
      <w:r>
        <w:separator/>
      </w:r>
    </w:p>
  </w:endnote>
  <w:endnote w:type="continuationSeparator" w:id="0">
    <w:p w14:paraId="17F1F665" w14:textId="77777777" w:rsidR="00F13E52" w:rsidRDefault="00F13E52" w:rsidP="0005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F9393" w14:textId="77777777" w:rsidR="000B7B9B" w:rsidRDefault="000B7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C0C3" w14:textId="77777777" w:rsidR="000B7B9B" w:rsidRDefault="000B7B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A316" w14:textId="77777777" w:rsidR="000B7B9B" w:rsidRDefault="000B7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A0A3A" w14:textId="77777777" w:rsidR="00F13E52" w:rsidRDefault="00F13E52" w:rsidP="00054A46">
      <w:pPr>
        <w:spacing w:after="0" w:line="240" w:lineRule="auto"/>
      </w:pPr>
      <w:r>
        <w:separator/>
      </w:r>
    </w:p>
  </w:footnote>
  <w:footnote w:type="continuationSeparator" w:id="0">
    <w:p w14:paraId="3CA4D73E" w14:textId="77777777" w:rsidR="00F13E52" w:rsidRDefault="00F13E52" w:rsidP="00054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9607" w14:textId="77777777" w:rsidR="000B7B9B" w:rsidRDefault="000B7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64849" w14:textId="03719CDC" w:rsidR="000B7B9B" w:rsidRDefault="000B7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C088B" w14:textId="77777777" w:rsidR="000B7B9B" w:rsidRDefault="000B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B06"/>
    <w:multiLevelType w:val="hybridMultilevel"/>
    <w:tmpl w:val="6220D42A"/>
    <w:lvl w:ilvl="0" w:tplc="14EE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FE28FA"/>
    <w:multiLevelType w:val="hybridMultilevel"/>
    <w:tmpl w:val="D5DAB83E"/>
    <w:lvl w:ilvl="0" w:tplc="C556FC2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0C2418"/>
    <w:multiLevelType w:val="hybridMultilevel"/>
    <w:tmpl w:val="357A15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BA76C2"/>
    <w:multiLevelType w:val="hybridMultilevel"/>
    <w:tmpl w:val="949CD278"/>
    <w:lvl w:ilvl="0" w:tplc="24F06A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B7C7B"/>
    <w:multiLevelType w:val="hybridMultilevel"/>
    <w:tmpl w:val="792AD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FF1869"/>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83F3E"/>
    <w:multiLevelType w:val="hybridMultilevel"/>
    <w:tmpl w:val="DA7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1C0342"/>
    <w:multiLevelType w:val="hybridMultilevel"/>
    <w:tmpl w:val="62F0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42285"/>
    <w:multiLevelType w:val="hybridMultilevel"/>
    <w:tmpl w:val="DB06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137262"/>
    <w:multiLevelType w:val="hybridMultilevel"/>
    <w:tmpl w:val="1A3845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D63079"/>
    <w:multiLevelType w:val="hybridMultilevel"/>
    <w:tmpl w:val="B0F2B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1D0B83"/>
    <w:multiLevelType w:val="hybridMultilevel"/>
    <w:tmpl w:val="A1FA7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C701E6D"/>
    <w:multiLevelType w:val="hybridMultilevel"/>
    <w:tmpl w:val="5338E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2A4BC6"/>
    <w:multiLevelType w:val="hybridMultilevel"/>
    <w:tmpl w:val="46F8F70A"/>
    <w:lvl w:ilvl="0" w:tplc="94CE18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896FF7"/>
    <w:multiLevelType w:val="hybridMultilevel"/>
    <w:tmpl w:val="3D0A0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C4D351E"/>
    <w:multiLevelType w:val="hybridMultilevel"/>
    <w:tmpl w:val="CC206EC8"/>
    <w:lvl w:ilvl="0" w:tplc="815AD1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7B26218"/>
    <w:multiLevelType w:val="hybridMultilevel"/>
    <w:tmpl w:val="7BBC620C"/>
    <w:lvl w:ilvl="0" w:tplc="38BCCF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825C37"/>
    <w:multiLevelType w:val="hybridMultilevel"/>
    <w:tmpl w:val="CE505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B97941"/>
    <w:multiLevelType w:val="hybridMultilevel"/>
    <w:tmpl w:val="D13EC066"/>
    <w:lvl w:ilvl="0" w:tplc="EEDACEFA">
      <w:start w:val="10"/>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BBE20CB"/>
    <w:multiLevelType w:val="hybridMultilevel"/>
    <w:tmpl w:val="59AC7920"/>
    <w:lvl w:ilvl="0" w:tplc="54943E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61660"/>
    <w:multiLevelType w:val="hybridMultilevel"/>
    <w:tmpl w:val="73D63E34"/>
    <w:lvl w:ilvl="0" w:tplc="D78819A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D6A591B"/>
    <w:multiLevelType w:val="hybridMultilevel"/>
    <w:tmpl w:val="4D7AC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3C17160"/>
    <w:multiLevelType w:val="hybridMultilevel"/>
    <w:tmpl w:val="7652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5"/>
  </w:num>
  <w:num w:numId="4">
    <w:abstractNumId w:val="0"/>
  </w:num>
  <w:num w:numId="5">
    <w:abstractNumId w:val="15"/>
  </w:num>
  <w:num w:numId="6">
    <w:abstractNumId w:val="1"/>
  </w:num>
  <w:num w:numId="7">
    <w:abstractNumId w:val="3"/>
  </w:num>
  <w:num w:numId="8">
    <w:abstractNumId w:val="6"/>
  </w:num>
  <w:num w:numId="9">
    <w:abstractNumId w:val="7"/>
  </w:num>
  <w:num w:numId="10">
    <w:abstractNumId w:val="22"/>
  </w:num>
  <w:num w:numId="11">
    <w:abstractNumId w:val="17"/>
  </w:num>
  <w:num w:numId="12">
    <w:abstractNumId w:val="11"/>
  </w:num>
  <w:num w:numId="13">
    <w:abstractNumId w:val="10"/>
  </w:num>
  <w:num w:numId="14">
    <w:abstractNumId w:val="2"/>
  </w:num>
  <w:num w:numId="15">
    <w:abstractNumId w:val="9"/>
  </w:num>
  <w:num w:numId="16">
    <w:abstractNumId w:val="4"/>
  </w:num>
  <w:num w:numId="17">
    <w:abstractNumId w:val="14"/>
  </w:num>
  <w:num w:numId="18">
    <w:abstractNumId w:val="21"/>
  </w:num>
  <w:num w:numId="19">
    <w:abstractNumId w:val="12"/>
  </w:num>
  <w:num w:numId="20">
    <w:abstractNumId w:val="13"/>
  </w:num>
  <w:num w:numId="21">
    <w:abstractNumId w:val="8"/>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A16"/>
    <w:rsid w:val="00043798"/>
    <w:rsid w:val="00045283"/>
    <w:rsid w:val="00054A46"/>
    <w:rsid w:val="000622BE"/>
    <w:rsid w:val="00065FA3"/>
    <w:rsid w:val="00074355"/>
    <w:rsid w:val="00083736"/>
    <w:rsid w:val="0008445B"/>
    <w:rsid w:val="000B167C"/>
    <w:rsid w:val="000B7B9B"/>
    <w:rsid w:val="000D5FED"/>
    <w:rsid w:val="000E014B"/>
    <w:rsid w:val="000E208B"/>
    <w:rsid w:val="000E506D"/>
    <w:rsid w:val="00105607"/>
    <w:rsid w:val="00120698"/>
    <w:rsid w:val="00132617"/>
    <w:rsid w:val="001542C0"/>
    <w:rsid w:val="00162229"/>
    <w:rsid w:val="0018006A"/>
    <w:rsid w:val="0018220B"/>
    <w:rsid w:val="001D7C1A"/>
    <w:rsid w:val="001F1170"/>
    <w:rsid w:val="0020797C"/>
    <w:rsid w:val="002109D1"/>
    <w:rsid w:val="00211A16"/>
    <w:rsid w:val="00215194"/>
    <w:rsid w:val="00226F3E"/>
    <w:rsid w:val="002331DA"/>
    <w:rsid w:val="00245ADE"/>
    <w:rsid w:val="0025250A"/>
    <w:rsid w:val="0026022F"/>
    <w:rsid w:val="00275AA4"/>
    <w:rsid w:val="002D22EB"/>
    <w:rsid w:val="002D6A8E"/>
    <w:rsid w:val="002E47AC"/>
    <w:rsid w:val="002F52DF"/>
    <w:rsid w:val="00300F30"/>
    <w:rsid w:val="00304D8D"/>
    <w:rsid w:val="00323026"/>
    <w:rsid w:val="00330414"/>
    <w:rsid w:val="003662E8"/>
    <w:rsid w:val="0038638A"/>
    <w:rsid w:val="003A0EB1"/>
    <w:rsid w:val="003C50B0"/>
    <w:rsid w:val="003F26F0"/>
    <w:rsid w:val="004656F0"/>
    <w:rsid w:val="0047333C"/>
    <w:rsid w:val="00483AF0"/>
    <w:rsid w:val="004914C1"/>
    <w:rsid w:val="004A119D"/>
    <w:rsid w:val="004B4F62"/>
    <w:rsid w:val="004B6C7A"/>
    <w:rsid w:val="00530210"/>
    <w:rsid w:val="00536519"/>
    <w:rsid w:val="005653E6"/>
    <w:rsid w:val="0057274E"/>
    <w:rsid w:val="00574341"/>
    <w:rsid w:val="00582E08"/>
    <w:rsid w:val="00590F10"/>
    <w:rsid w:val="005A6B3A"/>
    <w:rsid w:val="005B42AD"/>
    <w:rsid w:val="005D1137"/>
    <w:rsid w:val="005D227F"/>
    <w:rsid w:val="005D3C43"/>
    <w:rsid w:val="00602478"/>
    <w:rsid w:val="0060378E"/>
    <w:rsid w:val="00607A48"/>
    <w:rsid w:val="00621D1B"/>
    <w:rsid w:val="006267F2"/>
    <w:rsid w:val="00666E9A"/>
    <w:rsid w:val="006769BB"/>
    <w:rsid w:val="006954A2"/>
    <w:rsid w:val="006A1D72"/>
    <w:rsid w:val="006B2D58"/>
    <w:rsid w:val="006B4775"/>
    <w:rsid w:val="006C79FB"/>
    <w:rsid w:val="006D5C45"/>
    <w:rsid w:val="006E0865"/>
    <w:rsid w:val="006E1C66"/>
    <w:rsid w:val="006E5296"/>
    <w:rsid w:val="00737886"/>
    <w:rsid w:val="00751B81"/>
    <w:rsid w:val="00752F10"/>
    <w:rsid w:val="00754841"/>
    <w:rsid w:val="00765D56"/>
    <w:rsid w:val="007E6CCF"/>
    <w:rsid w:val="007F14A8"/>
    <w:rsid w:val="007F6FFD"/>
    <w:rsid w:val="0086080F"/>
    <w:rsid w:val="00864783"/>
    <w:rsid w:val="008D157C"/>
    <w:rsid w:val="008D2F94"/>
    <w:rsid w:val="008E43DC"/>
    <w:rsid w:val="008F28CB"/>
    <w:rsid w:val="009040EB"/>
    <w:rsid w:val="009426A2"/>
    <w:rsid w:val="00951288"/>
    <w:rsid w:val="00972ACE"/>
    <w:rsid w:val="00976B13"/>
    <w:rsid w:val="009C5E15"/>
    <w:rsid w:val="009C76CC"/>
    <w:rsid w:val="009E5FD6"/>
    <w:rsid w:val="00A06CCB"/>
    <w:rsid w:val="00A14953"/>
    <w:rsid w:val="00A22CB3"/>
    <w:rsid w:val="00A23D70"/>
    <w:rsid w:val="00A354E3"/>
    <w:rsid w:val="00A42B2F"/>
    <w:rsid w:val="00A461AE"/>
    <w:rsid w:val="00A75E3A"/>
    <w:rsid w:val="00A832FD"/>
    <w:rsid w:val="00A91E68"/>
    <w:rsid w:val="00B079BA"/>
    <w:rsid w:val="00B207C7"/>
    <w:rsid w:val="00B24212"/>
    <w:rsid w:val="00B25955"/>
    <w:rsid w:val="00B70A13"/>
    <w:rsid w:val="00B71E5A"/>
    <w:rsid w:val="00B87206"/>
    <w:rsid w:val="00BB783C"/>
    <w:rsid w:val="00BC34AC"/>
    <w:rsid w:val="00BC49FC"/>
    <w:rsid w:val="00BF49C4"/>
    <w:rsid w:val="00C05C71"/>
    <w:rsid w:val="00C37517"/>
    <w:rsid w:val="00C4343A"/>
    <w:rsid w:val="00C46E90"/>
    <w:rsid w:val="00C63A63"/>
    <w:rsid w:val="00C63F2B"/>
    <w:rsid w:val="00C77969"/>
    <w:rsid w:val="00C81183"/>
    <w:rsid w:val="00C91CCB"/>
    <w:rsid w:val="00CE0817"/>
    <w:rsid w:val="00CE2656"/>
    <w:rsid w:val="00CE3B92"/>
    <w:rsid w:val="00D163E9"/>
    <w:rsid w:val="00D21DE6"/>
    <w:rsid w:val="00D4443F"/>
    <w:rsid w:val="00D506EC"/>
    <w:rsid w:val="00D652FB"/>
    <w:rsid w:val="00D70626"/>
    <w:rsid w:val="00D710FF"/>
    <w:rsid w:val="00D93922"/>
    <w:rsid w:val="00D97BD2"/>
    <w:rsid w:val="00DB0BE2"/>
    <w:rsid w:val="00DB15F4"/>
    <w:rsid w:val="00DB6D2F"/>
    <w:rsid w:val="00DD484F"/>
    <w:rsid w:val="00DF5877"/>
    <w:rsid w:val="00DF59CC"/>
    <w:rsid w:val="00DF5D12"/>
    <w:rsid w:val="00DF7563"/>
    <w:rsid w:val="00E00A3E"/>
    <w:rsid w:val="00E045AA"/>
    <w:rsid w:val="00E107E8"/>
    <w:rsid w:val="00E14FF1"/>
    <w:rsid w:val="00E169FC"/>
    <w:rsid w:val="00E3776F"/>
    <w:rsid w:val="00E66936"/>
    <w:rsid w:val="00E66B0C"/>
    <w:rsid w:val="00E775E9"/>
    <w:rsid w:val="00E918A8"/>
    <w:rsid w:val="00EA178D"/>
    <w:rsid w:val="00EA5EBD"/>
    <w:rsid w:val="00EB1108"/>
    <w:rsid w:val="00EC4F08"/>
    <w:rsid w:val="00EC4F81"/>
    <w:rsid w:val="00EE47BA"/>
    <w:rsid w:val="00EE4D90"/>
    <w:rsid w:val="00EE765C"/>
    <w:rsid w:val="00F139B7"/>
    <w:rsid w:val="00F13E52"/>
    <w:rsid w:val="00F31173"/>
    <w:rsid w:val="00F32CAB"/>
    <w:rsid w:val="00F33028"/>
    <w:rsid w:val="00F61D59"/>
    <w:rsid w:val="00F6324C"/>
    <w:rsid w:val="00F72EF0"/>
    <w:rsid w:val="00F752E5"/>
    <w:rsid w:val="00F81E79"/>
    <w:rsid w:val="00FB7996"/>
    <w:rsid w:val="00FC3906"/>
    <w:rsid w:val="00FD0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E4ACC3"/>
  <w15:docId w15:val="{FEFBF99B-D8A9-414C-9C1F-CA0914FC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922"/>
    <w:pPr>
      <w:ind w:left="720"/>
      <w:contextualSpacing/>
    </w:pPr>
  </w:style>
  <w:style w:type="paragraph" w:styleId="BalloonText">
    <w:name w:val="Balloon Text"/>
    <w:basedOn w:val="Normal"/>
    <w:link w:val="BalloonTextChar"/>
    <w:uiPriority w:val="99"/>
    <w:semiHidden/>
    <w:unhideWhenUsed/>
    <w:rsid w:val="002D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A8E"/>
    <w:rPr>
      <w:rFonts w:ascii="Tahoma" w:hAnsi="Tahoma" w:cs="Tahoma"/>
      <w:sz w:val="16"/>
      <w:szCs w:val="16"/>
    </w:rPr>
  </w:style>
  <w:style w:type="paragraph" w:customStyle="1" w:styleId="Default">
    <w:name w:val="Default"/>
    <w:rsid w:val="0018006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54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A46"/>
  </w:style>
  <w:style w:type="paragraph" w:styleId="Footer">
    <w:name w:val="footer"/>
    <w:basedOn w:val="Normal"/>
    <w:link w:val="FooterChar"/>
    <w:uiPriority w:val="99"/>
    <w:unhideWhenUsed/>
    <w:rsid w:val="00054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99373">
      <w:bodyDiv w:val="1"/>
      <w:marLeft w:val="0"/>
      <w:marRight w:val="0"/>
      <w:marTop w:val="0"/>
      <w:marBottom w:val="0"/>
      <w:divBdr>
        <w:top w:val="none" w:sz="0" w:space="0" w:color="auto"/>
        <w:left w:val="none" w:sz="0" w:space="0" w:color="auto"/>
        <w:bottom w:val="none" w:sz="0" w:space="0" w:color="auto"/>
        <w:right w:val="none" w:sz="0" w:space="0" w:color="auto"/>
      </w:divBdr>
    </w:div>
    <w:div w:id="205988955">
      <w:bodyDiv w:val="1"/>
      <w:marLeft w:val="0"/>
      <w:marRight w:val="0"/>
      <w:marTop w:val="0"/>
      <w:marBottom w:val="0"/>
      <w:divBdr>
        <w:top w:val="none" w:sz="0" w:space="0" w:color="auto"/>
        <w:left w:val="none" w:sz="0" w:space="0" w:color="auto"/>
        <w:bottom w:val="none" w:sz="0" w:space="0" w:color="auto"/>
        <w:right w:val="none" w:sz="0" w:space="0" w:color="auto"/>
      </w:divBdr>
    </w:div>
    <w:div w:id="1521700183">
      <w:bodyDiv w:val="1"/>
      <w:marLeft w:val="0"/>
      <w:marRight w:val="0"/>
      <w:marTop w:val="0"/>
      <w:marBottom w:val="0"/>
      <w:divBdr>
        <w:top w:val="none" w:sz="0" w:space="0" w:color="auto"/>
        <w:left w:val="none" w:sz="0" w:space="0" w:color="auto"/>
        <w:bottom w:val="none" w:sz="0" w:space="0" w:color="auto"/>
        <w:right w:val="none" w:sz="0" w:space="0" w:color="auto"/>
      </w:divBdr>
    </w:div>
    <w:div w:id="1831166776">
      <w:bodyDiv w:val="1"/>
      <w:marLeft w:val="0"/>
      <w:marRight w:val="0"/>
      <w:marTop w:val="0"/>
      <w:marBottom w:val="0"/>
      <w:divBdr>
        <w:top w:val="none" w:sz="0" w:space="0" w:color="auto"/>
        <w:left w:val="none" w:sz="0" w:space="0" w:color="auto"/>
        <w:bottom w:val="none" w:sz="0" w:space="0" w:color="auto"/>
        <w:right w:val="none" w:sz="0" w:space="0" w:color="auto"/>
      </w:divBdr>
    </w:div>
    <w:div w:id="186817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5E947-C051-4DAB-8873-A590AE6EB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Crum</dc:creator>
  <cp:lastModifiedBy>Tonya Galbraith</cp:lastModifiedBy>
  <cp:revision>2</cp:revision>
  <cp:lastPrinted>2015-05-01T14:50:00Z</cp:lastPrinted>
  <dcterms:created xsi:type="dcterms:W3CDTF">2019-06-07T19:14:00Z</dcterms:created>
  <dcterms:modified xsi:type="dcterms:W3CDTF">2019-06-07T19:14:00Z</dcterms:modified>
</cp:coreProperties>
</file>