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E34FC" w14:textId="4D46ABB2" w:rsidR="00BF4D68" w:rsidRPr="00F8620E" w:rsidRDefault="00BF4D68" w:rsidP="0007018A">
      <w:pPr>
        <w:pStyle w:val="TitleUnbold"/>
      </w:pPr>
      <w:r w:rsidRPr="00F8620E">
        <w:t>ORDINANCE NO.</w:t>
      </w:r>
      <w:r w:rsidR="006C6262" w:rsidRPr="00F8620E">
        <w:t xml:space="preserve">  </w:t>
      </w:r>
      <w:r w:rsidR="002525D0">
        <w:t>061422</w:t>
      </w:r>
    </w:p>
    <w:p w14:paraId="05938CEE" w14:textId="5939C751" w:rsidR="00BF4D68" w:rsidRPr="00F8620E" w:rsidRDefault="00BF4D68" w:rsidP="0007018A">
      <w:pPr>
        <w:pStyle w:val="QuoteDoubleIndent"/>
      </w:pPr>
      <w:r w:rsidRPr="00F8620E">
        <w:t xml:space="preserve">ORDINANCE AUTHORIZING THE </w:t>
      </w:r>
      <w:r w:rsidR="00D37873" w:rsidRPr="00F8620E">
        <w:t xml:space="preserve">TOWN OF </w:t>
      </w:r>
      <w:r w:rsidR="00ED7F25" w:rsidRPr="00F8620E">
        <w:t>MCCORDSVILLE</w:t>
      </w:r>
      <w:r w:rsidRPr="00F8620E">
        <w:t>, INDIANA TO ISSUE ITS "</w:t>
      </w:r>
      <w:r w:rsidR="00DD37B7" w:rsidRPr="00F8620E">
        <w:t xml:space="preserve">TAXABLE ECONOMIC </w:t>
      </w:r>
      <w:r w:rsidRPr="00F8620E">
        <w:t xml:space="preserve">DEVELOPMENT </w:t>
      </w:r>
      <w:r w:rsidR="005D32F2" w:rsidRPr="00F8620E">
        <w:t>REVENUE BOND</w:t>
      </w:r>
      <w:r w:rsidR="004D7553" w:rsidRPr="00F8620E">
        <w:t>S</w:t>
      </w:r>
      <w:r w:rsidR="0007018A">
        <w:t>, SERIES</w:t>
      </w:r>
      <w:r w:rsidR="00F8620E">
        <w:t xml:space="preserve"> </w:t>
      </w:r>
      <w:r w:rsidR="00ED7F25" w:rsidRPr="00F8620E">
        <w:t>2022</w:t>
      </w:r>
      <w:r w:rsidR="00D37873" w:rsidRPr="00F8620E">
        <w:t xml:space="preserve"> </w:t>
      </w:r>
      <w:r w:rsidR="005D32F2" w:rsidRPr="00F8620E">
        <w:t>(</w:t>
      </w:r>
      <w:r w:rsidR="00776DCB" w:rsidRPr="00F8620E">
        <w:t>REBAR</w:t>
      </w:r>
      <w:r w:rsidR="00D37873" w:rsidRPr="00F8620E">
        <w:t xml:space="preserve"> </w:t>
      </w:r>
      <w:r w:rsidR="0067148D" w:rsidRPr="00F8620E">
        <w:t>PROJECT</w:t>
      </w:r>
      <w:r w:rsidR="005D32F2" w:rsidRPr="00F8620E">
        <w:t xml:space="preserve">)" AND </w:t>
      </w:r>
      <w:r w:rsidRPr="00F8620E">
        <w:t>APPROVING AND AUTHORIZING OTHER ACTIONS IN RESPECT THERETO</w:t>
      </w:r>
    </w:p>
    <w:p w14:paraId="6B63EDC4" w14:textId="6E69229E" w:rsidR="00BF4D68" w:rsidRPr="00F8620E" w:rsidRDefault="00BF4D68" w:rsidP="00BF4D68">
      <w:pPr>
        <w:pStyle w:val="1stLineIndentDS"/>
      </w:pPr>
      <w:proofErr w:type="gramStart"/>
      <w:r w:rsidRPr="00F8620E">
        <w:rPr>
          <w:color w:val="000000"/>
        </w:rPr>
        <w:t>WHEREAS,</w:t>
      </w:r>
      <w:proofErr w:type="gramEnd"/>
      <w:r w:rsidRPr="00F8620E">
        <w:rPr>
          <w:color w:val="000000"/>
        </w:rPr>
        <w:t xml:space="preserve"> the </w:t>
      </w:r>
      <w:r w:rsidR="00D37873" w:rsidRPr="00F8620E">
        <w:rPr>
          <w:color w:val="000000"/>
        </w:rPr>
        <w:t xml:space="preserve">Town of </w:t>
      </w:r>
      <w:r w:rsidR="00ED7F25" w:rsidRPr="00F8620E">
        <w:rPr>
          <w:color w:val="000000"/>
        </w:rPr>
        <w:t>McCordsville</w:t>
      </w:r>
      <w:r w:rsidRPr="00F8620E">
        <w:rPr>
          <w:color w:val="000000"/>
        </w:rPr>
        <w:t xml:space="preserve"> ("</w:t>
      </w:r>
      <w:r w:rsidR="00D37873" w:rsidRPr="00F8620E">
        <w:rPr>
          <w:color w:val="000000"/>
        </w:rPr>
        <w:t>Town</w:t>
      </w:r>
      <w:r w:rsidRPr="00F8620E">
        <w:rPr>
          <w:color w:val="000000"/>
        </w:rPr>
        <w:t>"</w:t>
      </w:r>
      <w:r w:rsidR="004409F4" w:rsidRPr="00F8620E">
        <w:rPr>
          <w:color w:val="000000"/>
        </w:rPr>
        <w:t xml:space="preserve"> or "Issuer"</w:t>
      </w:r>
      <w:r w:rsidRPr="00F8620E">
        <w:rPr>
          <w:color w:val="000000"/>
        </w:rPr>
        <w:t xml:space="preserve">) Economic Development Commission ("Commission") has rendered its Project Report regarding the financing of proposed economic development facilities by </w:t>
      </w:r>
      <w:r w:rsidR="00F8620E" w:rsidRPr="00974835">
        <w:t>Rebar McCordsville, LLC ("Developer") and</w:t>
      </w:r>
      <w:r w:rsidR="00F8620E" w:rsidRPr="00974835">
        <w:rPr>
          <w:b/>
          <w:bCs/>
        </w:rPr>
        <w:t xml:space="preserve"> </w:t>
      </w:r>
      <w:r w:rsidR="00F8620E" w:rsidRPr="00974835">
        <w:t>Rebar McCordsville, Inc.</w:t>
      </w:r>
      <w:r w:rsidR="00F8620E" w:rsidRPr="0007018A">
        <w:t xml:space="preserve"> </w:t>
      </w:r>
      <w:r w:rsidR="00F8620E" w:rsidRPr="00974835">
        <w:rPr>
          <w:color w:val="000000"/>
        </w:rPr>
        <w:t>(</w:t>
      </w:r>
      <w:r w:rsidR="00F8620E">
        <w:rPr>
          <w:color w:val="000000"/>
        </w:rPr>
        <w:t>"Owner</w:t>
      </w:r>
      <w:r w:rsidR="00857092">
        <w:rPr>
          <w:color w:val="000000"/>
        </w:rPr>
        <w:t>"</w:t>
      </w:r>
      <w:r w:rsidR="00F8620E">
        <w:rPr>
          <w:color w:val="000000"/>
        </w:rPr>
        <w:t xml:space="preserve"> and </w:t>
      </w:r>
      <w:r w:rsidR="00F8620E" w:rsidRPr="00974835">
        <w:rPr>
          <w:color w:val="000000"/>
        </w:rPr>
        <w:t>jointly and severally</w:t>
      </w:r>
      <w:r w:rsidR="00F8620E">
        <w:rPr>
          <w:color w:val="000000"/>
        </w:rPr>
        <w:t xml:space="preserve"> with the Developer, </w:t>
      </w:r>
      <w:r w:rsidR="00F8620E" w:rsidRPr="00974835">
        <w:rPr>
          <w:color w:val="000000"/>
        </w:rPr>
        <w:t>the "Company")</w:t>
      </w:r>
      <w:r w:rsidR="00F8620E">
        <w:rPr>
          <w:color w:val="000000"/>
        </w:rPr>
        <w:t xml:space="preserve"> </w:t>
      </w:r>
      <w:r w:rsidRPr="00F8620E">
        <w:rPr>
          <w:color w:val="000000"/>
        </w:rPr>
        <w:t xml:space="preserve">and the Project Report will be submitted to the </w:t>
      </w:r>
      <w:r w:rsidR="00ED7F25" w:rsidRPr="00F8620E">
        <w:rPr>
          <w:color w:val="000000"/>
        </w:rPr>
        <w:t>McCordsville</w:t>
      </w:r>
      <w:r w:rsidR="004D7553" w:rsidRPr="00F8620E">
        <w:rPr>
          <w:color w:val="000000"/>
        </w:rPr>
        <w:t xml:space="preserve"> </w:t>
      </w:r>
      <w:r w:rsidR="00F8620E">
        <w:rPr>
          <w:color w:val="000000"/>
        </w:rPr>
        <w:t xml:space="preserve">Advisory </w:t>
      </w:r>
      <w:r w:rsidRPr="00F8620E">
        <w:rPr>
          <w:color w:val="000000"/>
        </w:rPr>
        <w:t>Plan Commission;</w:t>
      </w:r>
    </w:p>
    <w:p w14:paraId="73A559C2" w14:textId="214F5A73" w:rsidR="00BF4D68" w:rsidRPr="00F8620E" w:rsidRDefault="00BF4D68" w:rsidP="00BF4D68">
      <w:pPr>
        <w:pStyle w:val="1stLineIndentDS"/>
      </w:pPr>
      <w:r w:rsidRPr="00F8620E">
        <w:t xml:space="preserve">WHEREAS, the Commission conducted a public hearing </w:t>
      </w:r>
      <w:r w:rsidR="00E4075A" w:rsidRPr="00F8620E">
        <w:t xml:space="preserve">on </w:t>
      </w:r>
      <w:r w:rsidR="00F8620E" w:rsidRPr="00F8620E">
        <w:t>June 14</w:t>
      </w:r>
      <w:r w:rsidR="00E4075A" w:rsidRPr="00F8620E">
        <w:t>,</w:t>
      </w:r>
      <w:r w:rsidR="004D7553" w:rsidRPr="00F8620E">
        <w:t xml:space="preserve"> </w:t>
      </w:r>
      <w:r w:rsidR="00ED7F25" w:rsidRPr="00F8620E">
        <w:t>2022</w:t>
      </w:r>
      <w:r w:rsidR="002A6AB5" w:rsidRPr="00F8620E">
        <w:t xml:space="preserve"> </w:t>
      </w:r>
      <w:r w:rsidRPr="00F8620E">
        <w:t>and adopted a resolution and Project Report, which resolution and Project Report have been transmitted hereto, finding that the financing</w:t>
      </w:r>
      <w:r w:rsidR="00DF1EB6" w:rsidRPr="00F8620E">
        <w:t xml:space="preserve"> of</w:t>
      </w:r>
      <w:r w:rsidRPr="00F8620E">
        <w:t xml:space="preserve"> </w:t>
      </w:r>
      <w:r w:rsidR="001A6017" w:rsidRPr="00F8620E">
        <w:t xml:space="preserve">all or </w:t>
      </w:r>
      <w:r w:rsidR="006C6262" w:rsidRPr="00F8620E">
        <w:t xml:space="preserve">a portion </w:t>
      </w:r>
      <w:r w:rsidRPr="00F8620E">
        <w:t xml:space="preserve">of certain economic development facilities, </w:t>
      </w:r>
      <w:r w:rsidR="00776DCB" w:rsidRPr="00F8620E">
        <w:t xml:space="preserve">consisting of the </w:t>
      </w:r>
      <w:r w:rsidR="002A6AB5" w:rsidRPr="00F8620E">
        <w:t xml:space="preserve">financing of a portion of the cost of the construction </w:t>
      </w:r>
      <w:bookmarkStart w:id="0" w:name="_Hlk102574331"/>
      <w:r w:rsidR="00F8620E" w:rsidRPr="00417B57">
        <w:rPr>
          <w:bCs/>
          <w:color w:val="000000"/>
        </w:rPr>
        <w:t>of</w:t>
      </w:r>
      <w:r w:rsidR="00F8620E" w:rsidRPr="00417B57">
        <w:rPr>
          <w:b/>
          <w:color w:val="000000"/>
        </w:rPr>
        <w:t xml:space="preserve"> </w:t>
      </w:r>
      <w:bookmarkStart w:id="1" w:name="_Hlk102573398"/>
      <w:r w:rsidR="00F8620E">
        <w:rPr>
          <w:bCs/>
          <w:color w:val="000000"/>
        </w:rPr>
        <w:t xml:space="preserve">a mixed-use development consisting of multi-family housing, commercial/real estate and governmental buildings, together </w:t>
      </w:r>
      <w:r w:rsidR="00F8620E" w:rsidRPr="00417B57">
        <w:rPr>
          <w:bCs/>
          <w:color w:val="000000"/>
        </w:rPr>
        <w:t xml:space="preserve">with all necessary </w:t>
      </w:r>
      <w:r w:rsidR="00F8620E">
        <w:rPr>
          <w:bCs/>
          <w:color w:val="000000"/>
        </w:rPr>
        <w:t>infrastructure, green and recreational space</w:t>
      </w:r>
      <w:r w:rsidR="00F8620E" w:rsidRPr="00417B57">
        <w:rPr>
          <w:bCs/>
          <w:color w:val="000000"/>
        </w:rPr>
        <w:t>,</w:t>
      </w:r>
      <w:r w:rsidR="00F8620E" w:rsidRPr="00417B57">
        <w:rPr>
          <w:b/>
          <w:color w:val="000000"/>
        </w:rPr>
        <w:t xml:space="preserve"> </w:t>
      </w:r>
      <w:r w:rsidR="00F8620E" w:rsidRPr="00417B57">
        <w:rPr>
          <w:bCs/>
          <w:color w:val="000000"/>
        </w:rPr>
        <w:t>capitalized interest</w:t>
      </w:r>
      <w:r w:rsidR="00857092">
        <w:rPr>
          <w:bCs/>
          <w:color w:val="000000"/>
        </w:rPr>
        <w:t xml:space="preserve"> </w:t>
      </w:r>
      <w:r w:rsidR="00F8620E" w:rsidRPr="00417B57">
        <w:rPr>
          <w:bCs/>
          <w:color w:val="000000"/>
        </w:rPr>
        <w:t>and costs of issuance</w:t>
      </w:r>
      <w:r w:rsidR="00F8620E" w:rsidRPr="00417B57">
        <w:rPr>
          <w:bCs/>
        </w:rPr>
        <w:t xml:space="preserve"> (collectively, "Project")</w:t>
      </w:r>
      <w:bookmarkEnd w:id="0"/>
      <w:bookmarkEnd w:id="1"/>
      <w:r w:rsidRPr="00F8620E">
        <w:t xml:space="preserve">, and that such financing will be of benefit to the health and welfare of the </w:t>
      </w:r>
      <w:r w:rsidR="00D37873" w:rsidRPr="00F8620E">
        <w:t>Town</w:t>
      </w:r>
      <w:r w:rsidRPr="00F8620E">
        <w:t xml:space="preserve"> and its citizens;</w:t>
      </w:r>
    </w:p>
    <w:p w14:paraId="5E2B8390" w14:textId="6D75A656" w:rsidR="00126336" w:rsidRPr="00F8620E" w:rsidRDefault="00126336" w:rsidP="00BF4D68">
      <w:pPr>
        <w:pStyle w:val="1stLineIndentDS"/>
      </w:pPr>
      <w:r w:rsidRPr="00F8620E">
        <w:t xml:space="preserve">WHEREAS, </w:t>
      </w:r>
      <w:bookmarkStart w:id="2" w:name="_Hlk56174800"/>
      <w:r w:rsidRPr="00F8620E">
        <w:t>the Company</w:t>
      </w:r>
      <w:r w:rsidRPr="00F8620E">
        <w:rPr>
          <w:rFonts w:eastAsia="Times New Roman"/>
          <w:iCs w:val="0"/>
          <w:color w:val="000000"/>
          <w:szCs w:val="23"/>
        </w:rPr>
        <w:t xml:space="preserve"> has agreed to enter into an agreement to make a minimum annual property tax payment, as the property taxpayer for the Project (</w:t>
      </w:r>
      <w:r w:rsidRPr="00F8620E">
        <w:rPr>
          <w:rFonts w:eastAsia="Times New Roman"/>
          <w:iCs w:val="0"/>
          <w:szCs w:val="23"/>
        </w:rPr>
        <w:t>"</w:t>
      </w:r>
      <w:r w:rsidRPr="00F8620E">
        <w:rPr>
          <w:rFonts w:eastAsia="Times New Roman"/>
          <w:iCs w:val="0"/>
          <w:color w:val="000000"/>
          <w:szCs w:val="23"/>
        </w:rPr>
        <w:t>T</w:t>
      </w:r>
      <w:r w:rsidRPr="00F8620E">
        <w:rPr>
          <w:rFonts w:eastAsia="Times New Roman"/>
          <w:iCs w:val="0"/>
          <w:szCs w:val="23"/>
        </w:rPr>
        <w:t>axpayer Agreement")</w:t>
      </w:r>
      <w:r w:rsidRPr="00F8620E">
        <w:rPr>
          <w:rFonts w:eastAsia="Times New Roman"/>
          <w:iCs w:val="0"/>
          <w:color w:val="000000"/>
          <w:szCs w:val="23"/>
        </w:rPr>
        <w:t xml:space="preserve">; </w:t>
      </w:r>
      <w:bookmarkEnd w:id="2"/>
      <w:r w:rsidRPr="00F8620E">
        <w:rPr>
          <w:rFonts w:eastAsia="Times New Roman"/>
          <w:iCs w:val="0"/>
          <w:color w:val="000000"/>
          <w:szCs w:val="23"/>
        </w:rPr>
        <w:t>and</w:t>
      </w:r>
    </w:p>
    <w:p w14:paraId="29715480" w14:textId="49F6ACA2" w:rsidR="00BF4D68" w:rsidRPr="00F8620E" w:rsidRDefault="00BF4D68" w:rsidP="00F069AB">
      <w:pPr>
        <w:pStyle w:val="1stLineIndentDS"/>
      </w:pPr>
      <w:r w:rsidRPr="00F8620E">
        <w:t xml:space="preserve">WHEREAS, the Commission has heretofore approved and recommended the adoption of </w:t>
      </w:r>
      <w:r w:rsidR="00776DCB" w:rsidRPr="00F8620E">
        <w:t>this</w:t>
      </w:r>
      <w:r w:rsidRPr="00F8620E">
        <w:t xml:space="preserve"> form of ordinance by this </w:t>
      </w:r>
      <w:r w:rsidR="002A6AB5" w:rsidRPr="00F8620E">
        <w:t>Town Council</w:t>
      </w:r>
      <w:r w:rsidRPr="00F8620E">
        <w:t xml:space="preserve">, has considered the issue of adverse competitive effect and has approved the forms of and has transmitted for approval by the </w:t>
      </w:r>
      <w:r w:rsidR="002A6AB5" w:rsidRPr="00F8620E">
        <w:t>Town Council</w:t>
      </w:r>
      <w:r w:rsidR="004409F4" w:rsidRPr="00F8620E">
        <w:t>,</w:t>
      </w:r>
      <w:r w:rsidRPr="00F8620E">
        <w:t xml:space="preserve"> the </w:t>
      </w:r>
      <w:r w:rsidR="006C6262" w:rsidRPr="00F8620E">
        <w:lastRenderedPageBreak/>
        <w:t xml:space="preserve">Financing </w:t>
      </w:r>
      <w:r w:rsidR="001A6017" w:rsidRPr="00F8620E">
        <w:t xml:space="preserve">and Covenant </w:t>
      </w:r>
      <w:r w:rsidR="006C6262" w:rsidRPr="00F8620E">
        <w:t>Agreement</w:t>
      </w:r>
      <w:r w:rsidRPr="00F8620E">
        <w:t xml:space="preserve"> between the </w:t>
      </w:r>
      <w:r w:rsidR="00D37873" w:rsidRPr="00F8620E">
        <w:t>Town</w:t>
      </w:r>
      <w:r w:rsidRPr="00F8620E">
        <w:t xml:space="preserve"> and the </w:t>
      </w:r>
      <w:r w:rsidR="00FA3FAC" w:rsidRPr="00F8620E">
        <w:t>Company</w:t>
      </w:r>
      <w:r w:rsidRPr="00F8620E">
        <w:t xml:space="preserve">, the Bond Purchase Agreement </w:t>
      </w:r>
      <w:r w:rsidR="0007018A">
        <w:t>by and among</w:t>
      </w:r>
      <w:r w:rsidRPr="00F8620E">
        <w:t xml:space="preserve"> the Issuer</w:t>
      </w:r>
      <w:r w:rsidR="0007018A">
        <w:t>, the Company</w:t>
      </w:r>
      <w:r w:rsidR="006C6262" w:rsidRPr="00F8620E">
        <w:t xml:space="preserve"> and</w:t>
      </w:r>
      <w:r w:rsidR="004409F4" w:rsidRPr="00F8620E">
        <w:t xml:space="preserve"> </w:t>
      </w:r>
      <w:r w:rsidRPr="00F8620E">
        <w:t>the purchaser of the Bond</w:t>
      </w:r>
      <w:r w:rsidR="00126336" w:rsidRPr="00F8620E">
        <w:t>s,</w:t>
      </w:r>
      <w:r w:rsidRPr="00F8620E">
        <w:t xml:space="preserve"> the Trust Indenture (including the form of Bon</w:t>
      </w:r>
      <w:r w:rsidR="00DF1EB6" w:rsidRPr="00F8620E">
        <w:t xml:space="preserve">ds) between the Issuer </w:t>
      </w:r>
      <w:r w:rsidR="00FB698F" w:rsidRPr="00F8620E">
        <w:t>and the trustee for the Bonds</w:t>
      </w:r>
      <w:r w:rsidR="00126336" w:rsidRPr="00F8620E">
        <w:t xml:space="preserve"> and the Taxpayer Agreement between the Issuer and the Company</w:t>
      </w:r>
      <w:r w:rsidRPr="00F8620E">
        <w:t>;</w:t>
      </w:r>
    </w:p>
    <w:p w14:paraId="7BC37110" w14:textId="5519FBE1" w:rsidR="00BF4D68" w:rsidRPr="00F8620E" w:rsidRDefault="00BF4D68" w:rsidP="00BF4D68">
      <w:pPr>
        <w:pStyle w:val="1stLineIndentDS"/>
      </w:pPr>
      <w:r w:rsidRPr="00F8620E">
        <w:t xml:space="preserve">NOW, THEREFORE, BE IT ORDAINED BY THE </w:t>
      </w:r>
      <w:r w:rsidR="002A6AB5" w:rsidRPr="00F8620E">
        <w:t>TOWN COUNCIL</w:t>
      </w:r>
      <w:r w:rsidRPr="00F8620E">
        <w:t xml:space="preserve"> OF THE </w:t>
      </w:r>
      <w:r w:rsidR="00D37873" w:rsidRPr="00F8620E">
        <w:t xml:space="preserve">TOWN OF </w:t>
      </w:r>
      <w:r w:rsidR="00ED7F25" w:rsidRPr="00F8620E">
        <w:t>MCCORDSVILLE</w:t>
      </w:r>
      <w:r w:rsidRPr="00F8620E">
        <w:t>, INDIANA, THAT:</w:t>
      </w:r>
    </w:p>
    <w:p w14:paraId="13D5665B" w14:textId="0134F155" w:rsidR="00BF4D68" w:rsidRPr="00F8620E" w:rsidRDefault="00BF4D68" w:rsidP="00BF4D68">
      <w:pPr>
        <w:pStyle w:val="Heading1"/>
        <w:rPr>
          <w:bCs w:val="0"/>
          <w:color w:val="000000"/>
        </w:rPr>
      </w:pPr>
      <w:r w:rsidRPr="00F8620E">
        <w:rPr>
          <w:bCs w:val="0"/>
        </w:rPr>
        <w:t>It is hereby found that: (</w:t>
      </w:r>
      <w:proofErr w:type="spellStart"/>
      <w:r w:rsidRPr="00F8620E">
        <w:rPr>
          <w:bCs w:val="0"/>
        </w:rPr>
        <w:t>i</w:t>
      </w:r>
      <w:proofErr w:type="spellEnd"/>
      <w:r w:rsidRPr="00F8620E">
        <w:rPr>
          <w:bCs w:val="0"/>
        </w:rPr>
        <w:t xml:space="preserve">) the financing of the Project referred to in the </w:t>
      </w:r>
      <w:r w:rsidR="006C6262" w:rsidRPr="00F8620E">
        <w:rPr>
          <w:bCs w:val="0"/>
        </w:rPr>
        <w:t xml:space="preserve">Financing </w:t>
      </w:r>
      <w:r w:rsidR="00A203BD" w:rsidRPr="00F8620E">
        <w:rPr>
          <w:bCs w:val="0"/>
        </w:rPr>
        <w:t xml:space="preserve">and Covenant </w:t>
      </w:r>
      <w:r w:rsidR="006C6262" w:rsidRPr="00F8620E">
        <w:rPr>
          <w:bCs w:val="0"/>
        </w:rPr>
        <w:t>Agreement</w:t>
      </w:r>
      <w:r w:rsidRPr="00F8620E">
        <w:rPr>
          <w:bCs w:val="0"/>
        </w:rPr>
        <w:t xml:space="preserve"> approved by the Commission and presented to this </w:t>
      </w:r>
      <w:r w:rsidR="002A6AB5" w:rsidRPr="00F8620E">
        <w:rPr>
          <w:bCs w:val="0"/>
        </w:rPr>
        <w:t>Town Council</w:t>
      </w:r>
      <w:r w:rsidRPr="00F8620E">
        <w:rPr>
          <w:bCs w:val="0"/>
        </w:rPr>
        <w:t xml:space="preserve">; (ii) the issuance and sale of the </w:t>
      </w:r>
      <w:r w:rsidR="00D37873" w:rsidRPr="00F8620E">
        <w:rPr>
          <w:bCs w:val="0"/>
        </w:rPr>
        <w:t>Town</w:t>
      </w:r>
      <w:r w:rsidRPr="00F8620E">
        <w:rPr>
          <w:bCs w:val="0"/>
        </w:rPr>
        <w:t>'s</w:t>
      </w:r>
      <w:r w:rsidR="00C83060" w:rsidRPr="00F8620E">
        <w:rPr>
          <w:bCs w:val="0"/>
        </w:rPr>
        <w:t xml:space="preserve"> Taxable</w:t>
      </w:r>
      <w:r w:rsidRPr="00F8620E">
        <w:rPr>
          <w:bCs w:val="0"/>
        </w:rPr>
        <w:t xml:space="preserve"> </w:t>
      </w:r>
      <w:r w:rsidR="00EB028C" w:rsidRPr="00F8620E">
        <w:rPr>
          <w:bCs w:val="0"/>
        </w:rPr>
        <w:t>Economic</w:t>
      </w:r>
      <w:r w:rsidRPr="00F8620E">
        <w:rPr>
          <w:bCs w:val="0"/>
        </w:rPr>
        <w:t xml:space="preserve"> Development Revenue Bond</w:t>
      </w:r>
      <w:r w:rsidR="00A203BD" w:rsidRPr="00F8620E">
        <w:rPr>
          <w:bCs w:val="0"/>
        </w:rPr>
        <w:t>s</w:t>
      </w:r>
      <w:r w:rsidR="0007018A">
        <w:rPr>
          <w:bCs w:val="0"/>
        </w:rPr>
        <w:t>, Series</w:t>
      </w:r>
      <w:r w:rsidR="00776DCB" w:rsidRPr="00F8620E">
        <w:rPr>
          <w:bCs w:val="0"/>
        </w:rPr>
        <w:t xml:space="preserve"> </w:t>
      </w:r>
      <w:r w:rsidR="00ED7F25" w:rsidRPr="00F8620E">
        <w:rPr>
          <w:bCs w:val="0"/>
        </w:rPr>
        <w:t>2022</w:t>
      </w:r>
      <w:r w:rsidR="00C83060" w:rsidRPr="00F8620E">
        <w:rPr>
          <w:bCs w:val="0"/>
        </w:rPr>
        <w:t xml:space="preserve"> </w:t>
      </w:r>
      <w:r w:rsidRPr="00F8620E">
        <w:rPr>
          <w:bCs w:val="0"/>
        </w:rPr>
        <w:t>(</w:t>
      </w:r>
      <w:r w:rsidR="00776DCB" w:rsidRPr="00F8620E">
        <w:rPr>
          <w:bCs w:val="0"/>
        </w:rPr>
        <w:t>Rebar</w:t>
      </w:r>
      <w:r w:rsidR="00A203BD" w:rsidRPr="00F8620E">
        <w:rPr>
          <w:bCs w:val="0"/>
        </w:rPr>
        <w:t xml:space="preserve"> </w:t>
      </w:r>
      <w:r w:rsidR="0067148D" w:rsidRPr="00F8620E">
        <w:rPr>
          <w:bCs w:val="0"/>
        </w:rPr>
        <w:t>Project</w:t>
      </w:r>
      <w:r w:rsidR="00E4075A" w:rsidRPr="00F8620E">
        <w:rPr>
          <w:bCs w:val="0"/>
        </w:rPr>
        <w:t>)</w:t>
      </w:r>
      <w:r w:rsidR="00E4075A" w:rsidRPr="00F8620E">
        <w:rPr>
          <w:bCs w:val="0"/>
          <w:color w:val="000000"/>
        </w:rPr>
        <w:t xml:space="preserve">, </w:t>
      </w:r>
      <w:r w:rsidRPr="00F8620E">
        <w:rPr>
          <w:bCs w:val="0"/>
        </w:rPr>
        <w:t xml:space="preserve">("Bonds"); (iii) </w:t>
      </w:r>
      <w:r w:rsidRPr="00F8620E">
        <w:rPr>
          <w:bCs w:val="0"/>
          <w:color w:val="000000"/>
        </w:rPr>
        <w:t xml:space="preserve">the </w:t>
      </w:r>
      <w:r w:rsidR="006C6262" w:rsidRPr="00F8620E">
        <w:rPr>
          <w:bCs w:val="0"/>
          <w:color w:val="000000"/>
        </w:rPr>
        <w:t>sale</w:t>
      </w:r>
      <w:r w:rsidR="004409F4" w:rsidRPr="00F8620E">
        <w:rPr>
          <w:bCs w:val="0"/>
          <w:color w:val="000000"/>
        </w:rPr>
        <w:t xml:space="preserve"> of the Bonds to the bond purchaser</w:t>
      </w:r>
      <w:r w:rsidRPr="00F8620E">
        <w:rPr>
          <w:bCs w:val="0"/>
          <w:color w:val="000000"/>
        </w:rPr>
        <w:t xml:space="preserve"> for the construction of the Project</w:t>
      </w:r>
      <w:r w:rsidR="006C6262" w:rsidRPr="00F8620E">
        <w:rPr>
          <w:bCs w:val="0"/>
          <w:color w:val="000000"/>
        </w:rPr>
        <w:t xml:space="preserve"> and</w:t>
      </w:r>
      <w:r w:rsidRPr="00F8620E">
        <w:rPr>
          <w:bCs w:val="0"/>
          <w:color w:val="000000"/>
        </w:rPr>
        <w:t xml:space="preserve"> costs of issuance of the Bond</w:t>
      </w:r>
      <w:r w:rsidR="007875A4">
        <w:rPr>
          <w:bCs w:val="0"/>
          <w:color w:val="000000"/>
        </w:rPr>
        <w:t>s, either at closing or as future reimbursement</w:t>
      </w:r>
      <w:r w:rsidRPr="00F8620E">
        <w:rPr>
          <w:bCs w:val="0"/>
          <w:color w:val="000000"/>
        </w:rPr>
        <w:t xml:space="preserve">; (iv) </w:t>
      </w:r>
      <w:r w:rsidRPr="00F8620E">
        <w:rPr>
          <w:bCs w:val="0"/>
        </w:rPr>
        <w:t>the payment of the Bonds by TIF Revenues</w:t>
      </w:r>
      <w:r w:rsidR="00776DCB" w:rsidRPr="00F8620E">
        <w:rPr>
          <w:bCs w:val="0"/>
        </w:rPr>
        <w:t xml:space="preserve"> </w:t>
      </w:r>
      <w:r w:rsidR="0007018A">
        <w:rPr>
          <w:bCs w:val="0"/>
        </w:rPr>
        <w:t xml:space="preserve">and Taxpayer Payments </w:t>
      </w:r>
      <w:r w:rsidR="00776DCB" w:rsidRPr="00F8620E">
        <w:rPr>
          <w:bCs w:val="0"/>
        </w:rPr>
        <w:t>(</w:t>
      </w:r>
      <w:r w:rsidR="0007018A">
        <w:rPr>
          <w:bCs w:val="0"/>
        </w:rPr>
        <w:t xml:space="preserve">each </w:t>
      </w:r>
      <w:r w:rsidR="00776DCB" w:rsidRPr="00F8620E">
        <w:rPr>
          <w:bCs w:val="0"/>
        </w:rPr>
        <w:t>as defined in the Trust Indenture)</w:t>
      </w:r>
      <w:r w:rsidRPr="00F8620E">
        <w:rPr>
          <w:bCs w:val="0"/>
        </w:rPr>
        <w:t xml:space="preserve">; and (v) the securing of the Bonds under the </w:t>
      </w:r>
      <w:r w:rsidR="00DF1EB6" w:rsidRPr="00F8620E">
        <w:rPr>
          <w:bCs w:val="0"/>
        </w:rPr>
        <w:t xml:space="preserve">Trust </w:t>
      </w:r>
      <w:r w:rsidRPr="00F8620E">
        <w:rPr>
          <w:bCs w:val="0"/>
        </w:rPr>
        <w:t xml:space="preserve">Indenture, complies with the purposes and provisions of IC 36-7-11.9 and -12 (collectively, "Act") and will be of benefit to the health and welfare of the </w:t>
      </w:r>
      <w:r w:rsidR="00D37873" w:rsidRPr="00F8620E">
        <w:rPr>
          <w:bCs w:val="0"/>
        </w:rPr>
        <w:t>Town</w:t>
      </w:r>
      <w:r w:rsidRPr="00F8620E">
        <w:rPr>
          <w:bCs w:val="0"/>
        </w:rPr>
        <w:t xml:space="preserve"> and its citizens.  </w:t>
      </w:r>
      <w:r w:rsidRPr="00F8620E">
        <w:rPr>
          <w:bCs w:val="0"/>
          <w:color w:val="000000"/>
        </w:rPr>
        <w:t xml:space="preserve">The proceeds of the Bonds will be used for financing </w:t>
      </w:r>
      <w:r w:rsidR="00E4075A" w:rsidRPr="00F8620E">
        <w:rPr>
          <w:bCs w:val="0"/>
          <w:color w:val="000000"/>
        </w:rPr>
        <w:t xml:space="preserve">all or </w:t>
      </w:r>
      <w:r w:rsidR="00882A50" w:rsidRPr="00F8620E">
        <w:rPr>
          <w:bCs w:val="0"/>
          <w:color w:val="000000"/>
        </w:rPr>
        <w:t xml:space="preserve">a portion of </w:t>
      </w:r>
      <w:r w:rsidR="00DF1EB6" w:rsidRPr="00F8620E">
        <w:rPr>
          <w:bCs w:val="0"/>
          <w:color w:val="000000"/>
        </w:rPr>
        <w:t>the construction of the Project</w:t>
      </w:r>
      <w:r w:rsidRPr="00F8620E">
        <w:rPr>
          <w:bCs w:val="0"/>
          <w:color w:val="000000"/>
        </w:rPr>
        <w:t xml:space="preserve"> in or physically connected to the </w:t>
      </w:r>
      <w:r w:rsidR="0007018A">
        <w:rPr>
          <w:bCs w:val="0"/>
          <w:color w:val="000000"/>
        </w:rPr>
        <w:t>McCord Square Allocation</w:t>
      </w:r>
      <w:r w:rsidRPr="00F8620E">
        <w:rPr>
          <w:bCs w:val="0"/>
          <w:color w:val="000000"/>
        </w:rPr>
        <w:t xml:space="preserve"> Area located in the </w:t>
      </w:r>
      <w:r w:rsidR="00D37873" w:rsidRPr="00F8620E">
        <w:rPr>
          <w:bCs w:val="0"/>
          <w:color w:val="000000"/>
        </w:rPr>
        <w:t>Town</w:t>
      </w:r>
      <w:r w:rsidRPr="00F8620E">
        <w:rPr>
          <w:bCs w:val="0"/>
          <w:color w:val="000000"/>
        </w:rPr>
        <w:t xml:space="preserve"> </w:t>
      </w:r>
      <w:r w:rsidR="006C6262" w:rsidRPr="00F8620E">
        <w:rPr>
          <w:bCs w:val="0"/>
          <w:color w:val="000000"/>
        </w:rPr>
        <w:t xml:space="preserve">and </w:t>
      </w:r>
      <w:r w:rsidRPr="00F8620E">
        <w:rPr>
          <w:bCs w:val="0"/>
          <w:color w:val="000000"/>
        </w:rPr>
        <w:t>to pay costs of issuance of the Bonds</w:t>
      </w:r>
      <w:r w:rsidR="00857092">
        <w:rPr>
          <w:bCs w:val="0"/>
          <w:color w:val="000000"/>
        </w:rPr>
        <w:t xml:space="preserve"> and </w:t>
      </w:r>
      <w:r w:rsidR="00F8620E" w:rsidRPr="00F8620E">
        <w:rPr>
          <w:bCs w:val="0"/>
          <w:color w:val="000000"/>
        </w:rPr>
        <w:t>capitalized interest</w:t>
      </w:r>
      <w:r w:rsidRPr="00F8620E">
        <w:rPr>
          <w:bCs w:val="0"/>
          <w:color w:val="000000"/>
        </w:rPr>
        <w:t xml:space="preserve">.  The </w:t>
      </w:r>
      <w:r w:rsidR="002A6AB5" w:rsidRPr="00F8620E">
        <w:rPr>
          <w:bCs w:val="0"/>
          <w:color w:val="000000"/>
        </w:rPr>
        <w:t>Town Council</w:t>
      </w:r>
      <w:r w:rsidRPr="00F8620E">
        <w:rPr>
          <w:bCs w:val="0"/>
          <w:color w:val="000000"/>
        </w:rPr>
        <w:t xml:space="preserve"> further finds, determines, ratifies and confirms that</w:t>
      </w:r>
      <w:r w:rsidR="004409F4" w:rsidRPr="00F8620E">
        <w:rPr>
          <w:bCs w:val="0"/>
          <w:color w:val="000000"/>
        </w:rPr>
        <w:t>: (</w:t>
      </w:r>
      <w:proofErr w:type="spellStart"/>
      <w:r w:rsidR="004409F4" w:rsidRPr="00F8620E">
        <w:rPr>
          <w:bCs w:val="0"/>
          <w:color w:val="000000"/>
        </w:rPr>
        <w:t>i</w:t>
      </w:r>
      <w:proofErr w:type="spellEnd"/>
      <w:r w:rsidR="004409F4" w:rsidRPr="00F8620E">
        <w:rPr>
          <w:bCs w:val="0"/>
          <w:color w:val="000000"/>
        </w:rPr>
        <w:t>)</w:t>
      </w:r>
      <w:r w:rsidRPr="00F8620E">
        <w:rPr>
          <w:bCs w:val="0"/>
          <w:color w:val="000000"/>
        </w:rPr>
        <w:t xml:space="preserve"> </w:t>
      </w:r>
      <w:r w:rsidR="008B2258">
        <w:rPr>
          <w:bCs w:val="0"/>
          <w:color w:val="000000"/>
        </w:rPr>
        <w:t xml:space="preserve">the diversification of tax base; (ii) </w:t>
      </w:r>
      <w:r w:rsidRPr="00F8620E">
        <w:rPr>
          <w:bCs w:val="0"/>
          <w:color w:val="000000"/>
        </w:rPr>
        <w:t>the promo</w:t>
      </w:r>
      <w:r w:rsidR="004409F4" w:rsidRPr="00F8620E">
        <w:rPr>
          <w:bCs w:val="0"/>
          <w:color w:val="000000"/>
        </w:rPr>
        <w:t>tion of economic development; (</w:t>
      </w:r>
      <w:r w:rsidR="008B2258">
        <w:rPr>
          <w:bCs w:val="0"/>
          <w:color w:val="000000"/>
        </w:rPr>
        <w:t>i</w:t>
      </w:r>
      <w:r w:rsidR="004409F4" w:rsidRPr="00F8620E">
        <w:rPr>
          <w:bCs w:val="0"/>
          <w:color w:val="000000"/>
        </w:rPr>
        <w:t>ii)</w:t>
      </w:r>
      <w:r w:rsidRPr="00F8620E">
        <w:rPr>
          <w:bCs w:val="0"/>
          <w:color w:val="000000"/>
        </w:rPr>
        <w:t xml:space="preserve"> the creation of </w:t>
      </w:r>
      <w:r w:rsidR="008B2258">
        <w:rPr>
          <w:bCs w:val="0"/>
          <w:color w:val="000000"/>
        </w:rPr>
        <w:t xml:space="preserve">additional </w:t>
      </w:r>
      <w:r w:rsidRPr="00F8620E">
        <w:rPr>
          <w:bCs w:val="0"/>
          <w:color w:val="000000"/>
        </w:rPr>
        <w:t>job opportunities</w:t>
      </w:r>
      <w:r w:rsidR="004409F4" w:rsidRPr="00F8620E">
        <w:rPr>
          <w:bCs w:val="0"/>
          <w:color w:val="000000"/>
        </w:rPr>
        <w:t>; (i</w:t>
      </w:r>
      <w:r w:rsidR="008B2258">
        <w:rPr>
          <w:bCs w:val="0"/>
          <w:color w:val="000000"/>
        </w:rPr>
        <w:t>v</w:t>
      </w:r>
      <w:r w:rsidR="004409F4" w:rsidRPr="00F8620E">
        <w:rPr>
          <w:bCs w:val="0"/>
          <w:color w:val="000000"/>
        </w:rPr>
        <w:t xml:space="preserve">) and </w:t>
      </w:r>
      <w:r w:rsidR="004409F4" w:rsidRPr="00F8620E">
        <w:rPr>
          <w:bCs w:val="0"/>
        </w:rPr>
        <w:t xml:space="preserve">providing </w:t>
      </w:r>
      <w:r w:rsidR="008B2258">
        <w:rPr>
          <w:bCs w:val="0"/>
        </w:rPr>
        <w:t xml:space="preserve">residents and businesses new </w:t>
      </w:r>
      <w:r w:rsidR="004409F4" w:rsidRPr="00F8620E">
        <w:rPr>
          <w:bCs w:val="0"/>
        </w:rPr>
        <w:t xml:space="preserve">housing </w:t>
      </w:r>
      <w:r w:rsidR="008B2258">
        <w:rPr>
          <w:bCs w:val="0"/>
        </w:rPr>
        <w:t xml:space="preserve">or </w:t>
      </w:r>
      <w:r w:rsidR="00126336" w:rsidRPr="00F8620E">
        <w:rPr>
          <w:bCs w:val="0"/>
        </w:rPr>
        <w:t xml:space="preserve">commercial/retail options </w:t>
      </w:r>
      <w:r w:rsidR="008B2258">
        <w:rPr>
          <w:bCs w:val="0"/>
        </w:rPr>
        <w:t xml:space="preserve">in </w:t>
      </w:r>
      <w:r w:rsidR="004409F4" w:rsidRPr="00F8620E">
        <w:rPr>
          <w:bCs w:val="0"/>
        </w:rPr>
        <w:t>the</w:t>
      </w:r>
      <w:r w:rsidR="008B2258">
        <w:rPr>
          <w:bCs w:val="0"/>
        </w:rPr>
        <w:t>ir</w:t>
      </w:r>
      <w:r w:rsidR="004409F4" w:rsidRPr="00F8620E">
        <w:rPr>
          <w:bCs w:val="0"/>
        </w:rPr>
        <w:t xml:space="preserve"> community,</w:t>
      </w:r>
      <w:r w:rsidRPr="00F8620E">
        <w:rPr>
          <w:bCs w:val="0"/>
          <w:color w:val="000000"/>
        </w:rPr>
        <w:t xml:space="preserve"> in and near the </w:t>
      </w:r>
      <w:r w:rsidR="00D37873" w:rsidRPr="00F8620E">
        <w:rPr>
          <w:bCs w:val="0"/>
          <w:color w:val="000000"/>
        </w:rPr>
        <w:t>Town</w:t>
      </w:r>
      <w:r w:rsidRPr="00F8620E">
        <w:rPr>
          <w:bCs w:val="0"/>
          <w:color w:val="000000"/>
        </w:rPr>
        <w:t xml:space="preserve"> is desirable to preserve the health, safety and general welfare of the citizens of the </w:t>
      </w:r>
      <w:r w:rsidR="00D37873" w:rsidRPr="00F8620E">
        <w:rPr>
          <w:bCs w:val="0"/>
          <w:color w:val="000000"/>
        </w:rPr>
        <w:t>Town</w:t>
      </w:r>
      <w:r w:rsidRPr="00F8620E">
        <w:rPr>
          <w:bCs w:val="0"/>
          <w:color w:val="000000"/>
        </w:rPr>
        <w:t xml:space="preserve"> and that it is in the public interest that the Commission and the </w:t>
      </w:r>
      <w:r w:rsidR="00D37873" w:rsidRPr="00F8620E">
        <w:rPr>
          <w:bCs w:val="0"/>
          <w:color w:val="000000"/>
        </w:rPr>
        <w:t>Town</w:t>
      </w:r>
      <w:r w:rsidRPr="00F8620E">
        <w:rPr>
          <w:bCs w:val="0"/>
          <w:color w:val="000000"/>
        </w:rPr>
        <w:t xml:space="preserve"> take such action as </w:t>
      </w:r>
      <w:r w:rsidRPr="00F8620E">
        <w:rPr>
          <w:bCs w:val="0"/>
          <w:color w:val="000000"/>
        </w:rPr>
        <w:lastRenderedPageBreak/>
        <w:t>they lawfully may to encourage economic development,</w:t>
      </w:r>
      <w:r w:rsidR="004409F4" w:rsidRPr="00F8620E">
        <w:rPr>
          <w:bCs w:val="0"/>
          <w:color w:val="000000"/>
        </w:rPr>
        <w:t xml:space="preserve"> diversification of </w:t>
      </w:r>
      <w:r w:rsidR="0007018A">
        <w:rPr>
          <w:bCs w:val="0"/>
          <w:color w:val="000000"/>
        </w:rPr>
        <w:t>tax base</w:t>
      </w:r>
      <w:r w:rsidR="004409F4" w:rsidRPr="00F8620E">
        <w:rPr>
          <w:bCs w:val="0"/>
          <w:color w:val="000000"/>
        </w:rPr>
        <w:t>,</w:t>
      </w:r>
      <w:r w:rsidRPr="00F8620E">
        <w:rPr>
          <w:bCs w:val="0"/>
          <w:color w:val="000000"/>
        </w:rPr>
        <w:t xml:space="preserve"> promotion of job opportunities</w:t>
      </w:r>
      <w:r w:rsidR="004409F4" w:rsidRPr="00F8620E">
        <w:rPr>
          <w:bCs w:val="0"/>
          <w:color w:val="000000"/>
        </w:rPr>
        <w:t xml:space="preserve"> and the provision of additional housing </w:t>
      </w:r>
      <w:r w:rsidR="00776DCB" w:rsidRPr="00F8620E">
        <w:rPr>
          <w:bCs w:val="0"/>
          <w:color w:val="000000"/>
        </w:rPr>
        <w:t xml:space="preserve">and commercial/retail </w:t>
      </w:r>
      <w:r w:rsidR="004409F4" w:rsidRPr="00F8620E">
        <w:rPr>
          <w:bCs w:val="0"/>
          <w:color w:val="000000"/>
        </w:rPr>
        <w:t>options</w:t>
      </w:r>
      <w:r w:rsidRPr="00F8620E">
        <w:rPr>
          <w:bCs w:val="0"/>
          <w:color w:val="000000"/>
        </w:rPr>
        <w:t xml:space="preserve"> in and near the </w:t>
      </w:r>
      <w:r w:rsidR="00D37873" w:rsidRPr="00F8620E">
        <w:rPr>
          <w:bCs w:val="0"/>
          <w:color w:val="000000"/>
        </w:rPr>
        <w:t>Town</w:t>
      </w:r>
      <w:r w:rsidRPr="00F8620E">
        <w:rPr>
          <w:bCs w:val="0"/>
          <w:color w:val="000000"/>
        </w:rPr>
        <w:t>.</w:t>
      </w:r>
    </w:p>
    <w:p w14:paraId="7CC46821" w14:textId="7262D324" w:rsidR="00BF4D68" w:rsidRPr="00F8620E" w:rsidRDefault="00BF4D68" w:rsidP="00BF4D68">
      <w:pPr>
        <w:pStyle w:val="Heading1"/>
        <w:rPr>
          <w:bCs w:val="0"/>
        </w:rPr>
      </w:pPr>
      <w:r w:rsidRPr="00F8620E">
        <w:rPr>
          <w:bCs w:val="0"/>
        </w:rPr>
        <w:t xml:space="preserve">The substantially final forms of the </w:t>
      </w:r>
      <w:r w:rsidR="006C6262" w:rsidRPr="00F8620E">
        <w:rPr>
          <w:bCs w:val="0"/>
        </w:rPr>
        <w:t xml:space="preserve">Financing </w:t>
      </w:r>
      <w:r w:rsidR="001A6017" w:rsidRPr="00F8620E">
        <w:rPr>
          <w:bCs w:val="0"/>
        </w:rPr>
        <w:t xml:space="preserve">and Covenant </w:t>
      </w:r>
      <w:r w:rsidR="006C6262" w:rsidRPr="00F8620E">
        <w:rPr>
          <w:bCs w:val="0"/>
        </w:rPr>
        <w:t>Agreement</w:t>
      </w:r>
      <w:r w:rsidRPr="00F8620E">
        <w:rPr>
          <w:bCs w:val="0"/>
        </w:rPr>
        <w:t>, the Trust Indenture</w:t>
      </w:r>
      <w:r w:rsidR="005273A2" w:rsidRPr="00F8620E">
        <w:rPr>
          <w:bCs w:val="0"/>
        </w:rPr>
        <w:t>,</w:t>
      </w:r>
      <w:r w:rsidRPr="00F8620E">
        <w:rPr>
          <w:bCs w:val="0"/>
        </w:rPr>
        <w:t xml:space="preserve"> the </w:t>
      </w:r>
      <w:r w:rsidR="00DF1EB6" w:rsidRPr="00F8620E">
        <w:rPr>
          <w:bCs w:val="0"/>
        </w:rPr>
        <w:t xml:space="preserve">Bond </w:t>
      </w:r>
      <w:r w:rsidRPr="00F8620E">
        <w:rPr>
          <w:bCs w:val="0"/>
        </w:rPr>
        <w:t xml:space="preserve">Purchase </w:t>
      </w:r>
      <w:proofErr w:type="gramStart"/>
      <w:r w:rsidRPr="00F8620E">
        <w:rPr>
          <w:bCs w:val="0"/>
        </w:rPr>
        <w:t>Agreement</w:t>
      </w:r>
      <w:proofErr w:type="gramEnd"/>
      <w:r w:rsidRPr="00F8620E">
        <w:rPr>
          <w:bCs w:val="0"/>
        </w:rPr>
        <w:t xml:space="preserve"> </w:t>
      </w:r>
      <w:r w:rsidR="005273A2" w:rsidRPr="00F8620E">
        <w:rPr>
          <w:bCs w:val="0"/>
        </w:rPr>
        <w:t xml:space="preserve">and the Taxpayer Agreement </w:t>
      </w:r>
      <w:r w:rsidRPr="00F8620E">
        <w:rPr>
          <w:bCs w:val="0"/>
        </w:rPr>
        <w:t xml:space="preserve">approved by the Commission are hereby approved (herein collectively referred to as the "Financing Documents," referred to in the Act), and the Financing Documents shall be incorporated herein by reference and shall be inserted in the minutes of the </w:t>
      </w:r>
      <w:r w:rsidR="002A6AB5" w:rsidRPr="00F8620E">
        <w:rPr>
          <w:bCs w:val="0"/>
        </w:rPr>
        <w:t>Town Council</w:t>
      </w:r>
      <w:r w:rsidRPr="00F8620E">
        <w:rPr>
          <w:bCs w:val="0"/>
        </w:rPr>
        <w:t xml:space="preserve"> and kept on file by the </w:t>
      </w:r>
      <w:r w:rsidR="00FA3FAC" w:rsidRPr="00F8620E">
        <w:rPr>
          <w:bCs w:val="0"/>
        </w:rPr>
        <w:t>Clerk-Treasurer</w:t>
      </w:r>
      <w:r w:rsidRPr="00F8620E">
        <w:rPr>
          <w:bCs w:val="0"/>
        </w:rPr>
        <w:t>.  In accordance with the provisions of IC 36</w:t>
      </w:r>
      <w:r w:rsidRPr="00F8620E">
        <w:rPr>
          <w:bCs w:val="0"/>
        </w:rPr>
        <w:noBreakHyphen/>
        <w:t>1</w:t>
      </w:r>
      <w:r w:rsidRPr="00F8620E">
        <w:rPr>
          <w:bCs w:val="0"/>
        </w:rPr>
        <w:noBreakHyphen/>
        <w:t>5</w:t>
      </w:r>
      <w:r w:rsidRPr="00F8620E">
        <w:rPr>
          <w:bCs w:val="0"/>
        </w:rPr>
        <w:noBreakHyphen/>
        <w:t xml:space="preserve">4, two (2) copies of the Financing Documents are on file in the office of the </w:t>
      </w:r>
      <w:r w:rsidR="00FA3FAC" w:rsidRPr="00F8620E">
        <w:rPr>
          <w:bCs w:val="0"/>
        </w:rPr>
        <w:t>Clerk-Treasurer</w:t>
      </w:r>
      <w:r w:rsidRPr="00F8620E">
        <w:rPr>
          <w:bCs w:val="0"/>
        </w:rPr>
        <w:t xml:space="preserve"> for public inspection.</w:t>
      </w:r>
    </w:p>
    <w:p w14:paraId="15DBA73D" w14:textId="3136F1AB" w:rsidR="00BF4D68" w:rsidRPr="00F8620E" w:rsidRDefault="00BF4D68" w:rsidP="00BF4D68">
      <w:pPr>
        <w:pStyle w:val="Heading1"/>
        <w:rPr>
          <w:bCs w:val="0"/>
          <w:color w:val="000000"/>
        </w:rPr>
      </w:pPr>
      <w:r w:rsidRPr="00F8620E">
        <w:rPr>
          <w:rStyle w:val="1stLineIndentDSChar"/>
          <w:bCs w:val="0"/>
        </w:rPr>
        <w:t xml:space="preserve">The </w:t>
      </w:r>
      <w:r w:rsidR="00D37873" w:rsidRPr="00F8620E">
        <w:rPr>
          <w:rStyle w:val="1stLineIndentDSChar"/>
          <w:bCs w:val="0"/>
        </w:rPr>
        <w:t>Town</w:t>
      </w:r>
      <w:r w:rsidRPr="00F8620E">
        <w:rPr>
          <w:rStyle w:val="1stLineIndentDSChar"/>
          <w:bCs w:val="0"/>
        </w:rPr>
        <w:t xml:space="preserve"> may issue its Bonds, maturing no later </w:t>
      </w:r>
      <w:r w:rsidR="00A203BD" w:rsidRPr="00F8620E">
        <w:rPr>
          <w:rStyle w:val="1stLineIndentDSChar"/>
          <w:bCs w:val="0"/>
        </w:rPr>
        <w:t>than</w:t>
      </w:r>
      <w:r w:rsidR="00A203BD" w:rsidRPr="00F8620E">
        <w:rPr>
          <w:rStyle w:val="1stLineIndentDSChar"/>
          <w:b/>
        </w:rPr>
        <w:t xml:space="preserve"> </w:t>
      </w:r>
      <w:r w:rsidR="00A203BD" w:rsidRPr="00F8620E">
        <w:rPr>
          <w:rStyle w:val="1stLineIndentDSChar"/>
          <w:bCs w:val="0"/>
        </w:rPr>
        <w:t xml:space="preserve">twenty-five (25) years after the date of issuance of the Bonds </w:t>
      </w:r>
      <w:r w:rsidRPr="00F8620E">
        <w:rPr>
          <w:bCs w:val="0"/>
        </w:rPr>
        <w:t xml:space="preserve">in </w:t>
      </w:r>
      <w:r w:rsidR="00A203BD" w:rsidRPr="00F8620E">
        <w:rPr>
          <w:bCs w:val="0"/>
        </w:rPr>
        <w:t xml:space="preserve">an </w:t>
      </w:r>
      <w:r w:rsidRPr="00F8620E">
        <w:rPr>
          <w:bCs w:val="0"/>
        </w:rPr>
        <w:t xml:space="preserve">aggregate principal amount not to exceed </w:t>
      </w:r>
      <w:r w:rsidR="004D7553" w:rsidRPr="00F8620E">
        <w:rPr>
          <w:bCs w:val="0"/>
        </w:rPr>
        <w:t>$</w:t>
      </w:r>
      <w:r w:rsidR="00F8620E">
        <w:rPr>
          <w:bCs w:val="0"/>
        </w:rPr>
        <w:t>6</w:t>
      </w:r>
      <w:r w:rsidR="00A203BD" w:rsidRPr="00F8620E">
        <w:rPr>
          <w:bCs w:val="0"/>
        </w:rPr>
        <w:t xml:space="preserve">,500,000 </w:t>
      </w:r>
      <w:r w:rsidRPr="00F8620E">
        <w:rPr>
          <w:bCs w:val="0"/>
        </w:rPr>
        <w:t xml:space="preserve">which Bonds may be subject to mandatory sinking fund redemption with payments structured to maximize the amount of Bond proceeds raised from the projected TIF Revenues, </w:t>
      </w:r>
      <w:proofErr w:type="gramStart"/>
      <w:r w:rsidRPr="00F8620E">
        <w:rPr>
          <w:bCs w:val="0"/>
        </w:rPr>
        <w:t>taking into account</w:t>
      </w:r>
      <w:proofErr w:type="gramEnd"/>
      <w:r w:rsidRPr="00F8620E">
        <w:rPr>
          <w:bCs w:val="0"/>
        </w:rPr>
        <w:t xml:space="preserve"> reasonable coverage needed to market the Bonds.  The Bonds are to be issued for the purpose of procuring funds to pay </w:t>
      </w:r>
      <w:r w:rsidR="0007018A">
        <w:rPr>
          <w:bCs w:val="0"/>
        </w:rPr>
        <w:t xml:space="preserve">a portion of </w:t>
      </w:r>
      <w:r w:rsidRPr="00F8620E">
        <w:rPr>
          <w:bCs w:val="0"/>
        </w:rPr>
        <w:t xml:space="preserve">the cost of financing the Project, all as more particularly set out in the Financing Documents, which Bonds will be payable as to principal and interest </w:t>
      </w:r>
      <w:r w:rsidR="00A203BD" w:rsidRPr="00F8620E">
        <w:rPr>
          <w:bCs w:val="0"/>
        </w:rPr>
        <w:t xml:space="preserve">solely from </w:t>
      </w:r>
      <w:r w:rsidRPr="00F8620E">
        <w:rPr>
          <w:bCs w:val="0"/>
        </w:rPr>
        <w:t xml:space="preserve">TIF Revenues </w:t>
      </w:r>
      <w:r w:rsidR="0007018A">
        <w:rPr>
          <w:bCs w:val="0"/>
        </w:rPr>
        <w:t xml:space="preserve">and Taxpayer Payments </w:t>
      </w:r>
      <w:r w:rsidRPr="00F8620E">
        <w:rPr>
          <w:bCs w:val="0"/>
        </w:rPr>
        <w:t>pursuant to the Financing Documents or as otherwise provided in the Trust Indenture.  The Bonds shall be issued in fully registered form in</w:t>
      </w:r>
      <w:r w:rsidR="0007018A">
        <w:rPr>
          <w:bCs w:val="0"/>
        </w:rPr>
        <w:t xml:space="preserve"> any </w:t>
      </w:r>
      <w:r w:rsidR="006F3834" w:rsidRPr="00F8620E">
        <w:rPr>
          <w:bCs w:val="0"/>
        </w:rPr>
        <w:t>denominations of</w:t>
      </w:r>
      <w:r w:rsidR="006F3834" w:rsidRPr="0007018A">
        <w:rPr>
          <w:bCs w:val="0"/>
        </w:rPr>
        <w:t xml:space="preserve"> </w:t>
      </w:r>
      <w:r w:rsidR="006F3834" w:rsidRPr="00F8620E">
        <w:rPr>
          <w:bCs w:val="0"/>
        </w:rPr>
        <w:t>$1,000 and</w:t>
      </w:r>
      <w:r w:rsidR="006F3834" w:rsidRPr="00F8620E">
        <w:rPr>
          <w:b/>
        </w:rPr>
        <w:t xml:space="preserve"> </w:t>
      </w:r>
      <w:r w:rsidR="00F8620E">
        <w:rPr>
          <w:bCs w:val="0"/>
        </w:rPr>
        <w:t xml:space="preserve">integral </w:t>
      </w:r>
      <w:r w:rsidRPr="00F8620E">
        <w:rPr>
          <w:bCs w:val="0"/>
        </w:rPr>
        <w:t>multiple</w:t>
      </w:r>
      <w:r w:rsidR="006F3834" w:rsidRPr="00F8620E">
        <w:rPr>
          <w:bCs w:val="0"/>
        </w:rPr>
        <w:t>s</w:t>
      </w:r>
      <w:r w:rsidR="00F8620E">
        <w:rPr>
          <w:bCs w:val="0"/>
        </w:rPr>
        <w:t xml:space="preserve"> </w:t>
      </w:r>
      <w:r w:rsidR="006F3834" w:rsidRPr="00F8620E">
        <w:rPr>
          <w:bCs w:val="0"/>
        </w:rPr>
        <w:t>there</w:t>
      </w:r>
      <w:r w:rsidR="00F8620E">
        <w:rPr>
          <w:bCs w:val="0"/>
        </w:rPr>
        <w:t xml:space="preserve">of </w:t>
      </w:r>
      <w:r w:rsidRPr="00F8620E">
        <w:rPr>
          <w:bCs w:val="0"/>
          <w:color w:val="000000"/>
        </w:rPr>
        <w:t xml:space="preserve">as provided in the </w:t>
      </w:r>
      <w:r w:rsidR="00DF1EB6" w:rsidRPr="00F8620E">
        <w:rPr>
          <w:bCs w:val="0"/>
          <w:color w:val="000000"/>
        </w:rPr>
        <w:t xml:space="preserve">Trust </w:t>
      </w:r>
      <w:r w:rsidRPr="00F8620E">
        <w:rPr>
          <w:bCs w:val="0"/>
          <w:color w:val="000000"/>
        </w:rPr>
        <w:t xml:space="preserve">Indenture, payable semiannually on </w:t>
      </w:r>
      <w:r w:rsidR="00776DCB" w:rsidRPr="00F8620E">
        <w:rPr>
          <w:bCs w:val="0"/>
          <w:color w:val="000000"/>
        </w:rPr>
        <w:t>February 1</w:t>
      </w:r>
      <w:r w:rsidR="00FA3FAC" w:rsidRPr="00F8620E">
        <w:rPr>
          <w:bCs w:val="0"/>
          <w:color w:val="000000"/>
        </w:rPr>
        <w:t xml:space="preserve"> and </w:t>
      </w:r>
      <w:r w:rsidR="00776DCB" w:rsidRPr="00F8620E">
        <w:rPr>
          <w:bCs w:val="0"/>
          <w:color w:val="000000"/>
        </w:rPr>
        <w:t>August 1.</w:t>
      </w:r>
      <w:r w:rsidRPr="00F8620E">
        <w:rPr>
          <w:bCs w:val="0"/>
          <w:color w:val="000000"/>
        </w:rPr>
        <w:t xml:space="preserve">  </w:t>
      </w:r>
      <w:r w:rsidRPr="00F8620E">
        <w:rPr>
          <w:bCs w:val="0"/>
          <w:color w:val="000000"/>
          <w:szCs w:val="24"/>
        </w:rPr>
        <w:t xml:space="preserve">The </w:t>
      </w:r>
      <w:r w:rsidRPr="00F8620E">
        <w:rPr>
          <w:bCs w:val="0"/>
          <w:color w:val="000000"/>
        </w:rPr>
        <w:t xml:space="preserve">Bonds shall be subject to optional redemption prior to maturity </w:t>
      </w:r>
      <w:r w:rsidR="0007018A">
        <w:rPr>
          <w:bCs w:val="0"/>
          <w:color w:val="000000"/>
        </w:rPr>
        <w:t xml:space="preserve">no later than ten (10) years </w:t>
      </w:r>
      <w:r w:rsidR="007266EF">
        <w:rPr>
          <w:bCs w:val="0"/>
          <w:color w:val="000000"/>
        </w:rPr>
        <w:t xml:space="preserve">at the option of the Town, upon six (6) months' written notice, at face value, plus in each case accrued interest </w:t>
      </w:r>
      <w:r w:rsidR="007266EF">
        <w:rPr>
          <w:bCs w:val="0"/>
          <w:color w:val="000000"/>
        </w:rPr>
        <w:lastRenderedPageBreak/>
        <w:t>to the date fixed for redemption, with no premium</w:t>
      </w:r>
      <w:r w:rsidRPr="00F8620E">
        <w:rPr>
          <w:bCs w:val="0"/>
          <w:color w:val="000000"/>
        </w:rPr>
        <w:t xml:space="preserve">.  </w:t>
      </w:r>
      <w:r w:rsidRPr="00F8620E">
        <w:rPr>
          <w:bCs w:val="0"/>
        </w:rPr>
        <w:t xml:space="preserve">The Bonds may be issued as term bonds subject to mandatory sinking fund redemption.  Payments on the Bonds are payable in lawful money of the United States of America by check mailed or delivered to the registered owners or by wire transfer as provided in the </w:t>
      </w:r>
      <w:r w:rsidR="00DF1EB6" w:rsidRPr="00F8620E">
        <w:rPr>
          <w:bCs w:val="0"/>
        </w:rPr>
        <w:t xml:space="preserve">Trust </w:t>
      </w:r>
      <w:r w:rsidRPr="00F8620E">
        <w:rPr>
          <w:bCs w:val="0"/>
        </w:rPr>
        <w:t xml:space="preserve">Indenture.  The Bonds shall never constitute a general obligation </w:t>
      </w:r>
      <w:proofErr w:type="gramStart"/>
      <w:r w:rsidRPr="00F8620E">
        <w:rPr>
          <w:bCs w:val="0"/>
        </w:rPr>
        <w:t>of,</w:t>
      </w:r>
      <w:proofErr w:type="gramEnd"/>
      <w:r w:rsidRPr="00F8620E">
        <w:rPr>
          <w:bCs w:val="0"/>
        </w:rPr>
        <w:t xml:space="preserve"> an indebtedness of, or a charge against the general credit of the </w:t>
      </w:r>
      <w:r w:rsidR="00D37873" w:rsidRPr="00F8620E">
        <w:rPr>
          <w:bCs w:val="0"/>
        </w:rPr>
        <w:t>Town</w:t>
      </w:r>
      <w:r w:rsidRPr="00F8620E">
        <w:rPr>
          <w:bCs w:val="0"/>
        </w:rPr>
        <w:t xml:space="preserve"> </w:t>
      </w:r>
      <w:r w:rsidRPr="00F8620E">
        <w:rPr>
          <w:bCs w:val="0"/>
          <w:color w:val="000000"/>
        </w:rPr>
        <w:t xml:space="preserve">nor are the Bonds payable in any manner from revenues raised by </w:t>
      </w:r>
      <w:r w:rsidR="0007018A">
        <w:rPr>
          <w:bCs w:val="0"/>
          <w:color w:val="000000"/>
        </w:rPr>
        <w:t xml:space="preserve">general </w:t>
      </w:r>
      <w:r w:rsidRPr="00F8620E">
        <w:rPr>
          <w:bCs w:val="0"/>
          <w:color w:val="000000"/>
        </w:rPr>
        <w:t>taxation, except for TIF Revenues</w:t>
      </w:r>
      <w:r w:rsidR="0007018A">
        <w:rPr>
          <w:bCs w:val="0"/>
          <w:color w:val="000000"/>
        </w:rPr>
        <w:t xml:space="preserve"> and Taxpayer Payments</w:t>
      </w:r>
      <w:r w:rsidRPr="00F8620E">
        <w:rPr>
          <w:bCs w:val="0"/>
          <w:color w:val="000000"/>
        </w:rPr>
        <w:t xml:space="preserve">, </w:t>
      </w:r>
      <w:r w:rsidRPr="00F8620E">
        <w:rPr>
          <w:bCs w:val="0"/>
        </w:rPr>
        <w:t xml:space="preserve">as described in the </w:t>
      </w:r>
      <w:r w:rsidR="00DF1EB6" w:rsidRPr="00F8620E">
        <w:rPr>
          <w:bCs w:val="0"/>
        </w:rPr>
        <w:t xml:space="preserve">Trust </w:t>
      </w:r>
      <w:r w:rsidRPr="00F8620E">
        <w:rPr>
          <w:bCs w:val="0"/>
        </w:rPr>
        <w:t>Indenture.</w:t>
      </w:r>
    </w:p>
    <w:p w14:paraId="26AB7C58" w14:textId="741F0929" w:rsidR="00BF4D68" w:rsidRPr="00F8620E" w:rsidRDefault="00BF4D68" w:rsidP="00BF4D68">
      <w:pPr>
        <w:pStyle w:val="Heading1"/>
        <w:rPr>
          <w:bCs w:val="0"/>
          <w:color w:val="000000"/>
        </w:rPr>
      </w:pPr>
      <w:r w:rsidRPr="00F8620E">
        <w:rPr>
          <w:bCs w:val="0"/>
          <w:color w:val="000000"/>
        </w:rPr>
        <w:t xml:space="preserve">The </w:t>
      </w:r>
      <w:r w:rsidR="009B7B8F" w:rsidRPr="00F8620E">
        <w:rPr>
          <w:bCs w:val="0"/>
          <w:color w:val="000000"/>
        </w:rPr>
        <w:t>Town Council President</w:t>
      </w:r>
      <w:r w:rsidRPr="00F8620E">
        <w:rPr>
          <w:bCs w:val="0"/>
          <w:color w:val="000000"/>
        </w:rPr>
        <w:t xml:space="preserve"> and the </w:t>
      </w:r>
      <w:r w:rsidR="001503B5" w:rsidRPr="00F8620E">
        <w:rPr>
          <w:bCs w:val="0"/>
          <w:color w:val="000000"/>
        </w:rPr>
        <w:t>Clerk-Treasurer</w:t>
      </w:r>
      <w:r w:rsidRPr="00F8620E">
        <w:rPr>
          <w:bCs w:val="0"/>
          <w:color w:val="000000"/>
        </w:rPr>
        <w:t xml:space="preserve"> are authorized and directed to sell the Bonds to the bond purchaser thereof at a price not less</w:t>
      </w:r>
      <w:r w:rsidRPr="00F8620E">
        <w:rPr>
          <w:b/>
          <w:color w:val="000000"/>
        </w:rPr>
        <w:t xml:space="preserve"> </w:t>
      </w:r>
      <w:r w:rsidR="00F8620E">
        <w:rPr>
          <w:bCs w:val="0"/>
          <w:color w:val="000000"/>
        </w:rPr>
        <w:t>100</w:t>
      </w:r>
      <w:r w:rsidR="00A03372" w:rsidRPr="00F8620E">
        <w:rPr>
          <w:bCs w:val="0"/>
          <w:color w:val="000000"/>
        </w:rPr>
        <w:t>% of</w:t>
      </w:r>
      <w:r w:rsidRPr="00F8620E">
        <w:rPr>
          <w:bCs w:val="0"/>
          <w:color w:val="000000"/>
        </w:rPr>
        <w:t xml:space="preserve"> the par value thereof.  </w:t>
      </w:r>
      <w:r w:rsidR="00776DCB" w:rsidRPr="00F8620E">
        <w:rPr>
          <w:bCs w:val="0"/>
          <w:color w:val="000000"/>
        </w:rPr>
        <w:t>The</w:t>
      </w:r>
      <w:r w:rsidR="006F3834" w:rsidRPr="00F8620E">
        <w:rPr>
          <w:bCs w:val="0"/>
          <w:color w:val="000000"/>
        </w:rPr>
        <w:t xml:space="preserve"> </w:t>
      </w:r>
      <w:r w:rsidRPr="00F8620E">
        <w:rPr>
          <w:bCs w:val="0"/>
          <w:color w:val="000000"/>
        </w:rPr>
        <w:t>Bonds shall bear interest at a rate not to exceed</w:t>
      </w:r>
      <w:r w:rsidR="004D7553" w:rsidRPr="00F8620E">
        <w:rPr>
          <w:bCs w:val="0"/>
          <w:color w:val="000000"/>
        </w:rPr>
        <w:t xml:space="preserve"> </w:t>
      </w:r>
      <w:r w:rsidR="00F8620E">
        <w:rPr>
          <w:bCs w:val="0"/>
          <w:color w:val="000000"/>
        </w:rPr>
        <w:t>10.25</w:t>
      </w:r>
      <w:r w:rsidR="006F3834" w:rsidRPr="00F8620E">
        <w:rPr>
          <w:bCs w:val="0"/>
          <w:color w:val="000000"/>
        </w:rPr>
        <w:t>% per annum.</w:t>
      </w:r>
    </w:p>
    <w:p w14:paraId="1BCE03C1" w14:textId="77777777" w:rsidR="00BF4D68" w:rsidRPr="00F8620E" w:rsidRDefault="00BF4D68" w:rsidP="00BF4D68">
      <w:pPr>
        <w:pStyle w:val="Heading1"/>
        <w:rPr>
          <w:bCs w:val="0"/>
        </w:rPr>
      </w:pPr>
      <w:r w:rsidRPr="00F8620E">
        <w:rPr>
          <w:bCs w:val="0"/>
        </w:rPr>
        <w:t xml:space="preserve">The Bonds may be both purchased by the bond purchaser in installments and drawn down by the </w:t>
      </w:r>
      <w:r w:rsidR="00FA3FAC" w:rsidRPr="00F8620E">
        <w:rPr>
          <w:bCs w:val="0"/>
        </w:rPr>
        <w:t>Company</w:t>
      </w:r>
      <w:r w:rsidRPr="00F8620E">
        <w:rPr>
          <w:bCs w:val="0"/>
        </w:rPr>
        <w:t xml:space="preserve"> in installments.</w:t>
      </w:r>
    </w:p>
    <w:p w14:paraId="4972B70A" w14:textId="38EB030C" w:rsidR="00BF4D68" w:rsidRPr="00F8620E" w:rsidRDefault="00BF4D68" w:rsidP="00BF4D68">
      <w:pPr>
        <w:pStyle w:val="Heading1"/>
        <w:rPr>
          <w:bCs w:val="0"/>
          <w:color w:val="000000"/>
        </w:rPr>
      </w:pPr>
      <w:r w:rsidRPr="00F8620E">
        <w:rPr>
          <w:bCs w:val="0"/>
        </w:rPr>
        <w:t xml:space="preserve">The </w:t>
      </w:r>
      <w:r w:rsidR="009B7B8F" w:rsidRPr="00F8620E">
        <w:rPr>
          <w:bCs w:val="0"/>
        </w:rPr>
        <w:t>Town Council President</w:t>
      </w:r>
      <w:r w:rsidRPr="00F8620E">
        <w:rPr>
          <w:bCs w:val="0"/>
        </w:rPr>
        <w:t xml:space="preserve"> and the </w:t>
      </w:r>
      <w:r w:rsidR="001503B5" w:rsidRPr="00F8620E">
        <w:rPr>
          <w:bCs w:val="0"/>
        </w:rPr>
        <w:t>Clerk-Treasurer</w:t>
      </w:r>
      <w:r w:rsidRPr="00F8620E">
        <w:rPr>
          <w:bCs w:val="0"/>
        </w:rPr>
        <w:t xml:space="preserve"> are authorized and directed to execute, attest, </w:t>
      </w:r>
      <w:proofErr w:type="gramStart"/>
      <w:r w:rsidRPr="00F8620E">
        <w:rPr>
          <w:bCs w:val="0"/>
        </w:rPr>
        <w:t>affix</w:t>
      </w:r>
      <w:proofErr w:type="gramEnd"/>
      <w:r w:rsidRPr="00F8620E">
        <w:rPr>
          <w:bCs w:val="0"/>
        </w:rPr>
        <w:t xml:space="preserve"> or imprint by any means the </w:t>
      </w:r>
      <w:r w:rsidR="00D37873" w:rsidRPr="00F8620E">
        <w:rPr>
          <w:bCs w:val="0"/>
        </w:rPr>
        <w:t>Town</w:t>
      </w:r>
      <w:r w:rsidRPr="00F8620E">
        <w:rPr>
          <w:bCs w:val="0"/>
        </w:rPr>
        <w:t xml:space="preserve"> seal to the documents constituting the Financing Documents approved herein on behalf of the </w:t>
      </w:r>
      <w:r w:rsidR="00D37873" w:rsidRPr="00F8620E">
        <w:rPr>
          <w:bCs w:val="0"/>
        </w:rPr>
        <w:t>Town</w:t>
      </w:r>
      <w:r w:rsidRPr="00F8620E">
        <w:rPr>
          <w:bCs w:val="0"/>
        </w:rPr>
        <w:t xml:space="preserve"> and any other document which may be necessary or desirable to consummate the transaction, including the Bonds authorized herein.  The </w:t>
      </w:r>
      <w:r w:rsidR="009B7B8F" w:rsidRPr="00F8620E">
        <w:rPr>
          <w:bCs w:val="0"/>
        </w:rPr>
        <w:t>Town Council President</w:t>
      </w:r>
      <w:r w:rsidRPr="00F8620E">
        <w:rPr>
          <w:bCs w:val="0"/>
        </w:rPr>
        <w:t xml:space="preserve"> and the </w:t>
      </w:r>
      <w:r w:rsidR="001503B5" w:rsidRPr="00F8620E">
        <w:rPr>
          <w:bCs w:val="0"/>
        </w:rPr>
        <w:t>Clerk-Treasurer</w:t>
      </w:r>
      <w:r w:rsidRPr="00F8620E">
        <w:rPr>
          <w:bCs w:val="0"/>
        </w:rPr>
        <w:t xml:space="preserve"> are hereby expressly authorized to approve any modifications or additions to the documents constituting the Financing Documents which take place after the date of this ordinance with the review and advice of the counsel; it being the express understanding of this </w:t>
      </w:r>
      <w:r w:rsidR="002A6AB5" w:rsidRPr="00F8620E">
        <w:rPr>
          <w:bCs w:val="0"/>
        </w:rPr>
        <w:t>Town Council</w:t>
      </w:r>
      <w:r w:rsidRPr="00F8620E">
        <w:rPr>
          <w:bCs w:val="0"/>
        </w:rPr>
        <w:t xml:space="preserve"> that the terms of the Financing Documents are in substantially final form as of the date of </w:t>
      </w:r>
      <w:r w:rsidR="00272EFE" w:rsidRPr="00F8620E">
        <w:rPr>
          <w:bCs w:val="0"/>
        </w:rPr>
        <w:t xml:space="preserve">adoption of </w:t>
      </w:r>
      <w:r w:rsidRPr="00F8620E">
        <w:rPr>
          <w:bCs w:val="0"/>
        </w:rPr>
        <w:t xml:space="preserve">this ordinance.  The approval of said modifications or additions shall be conclusively evidenced by the execution and attestation thereof and the affixing of the seal thereto or the imprinting of the </w:t>
      </w:r>
      <w:r w:rsidRPr="00F8620E">
        <w:rPr>
          <w:bCs w:val="0"/>
        </w:rPr>
        <w:lastRenderedPageBreak/>
        <w:t xml:space="preserve">seal thereon; provided, however, that no such modification or addition shall change the maximum issuance amount or maturity amount of, interest rate on or term of the Bonds as approved by the </w:t>
      </w:r>
      <w:r w:rsidR="002A6AB5" w:rsidRPr="00F8620E">
        <w:rPr>
          <w:bCs w:val="0"/>
        </w:rPr>
        <w:t>Town Council</w:t>
      </w:r>
      <w:r w:rsidRPr="00F8620E">
        <w:rPr>
          <w:bCs w:val="0"/>
        </w:rPr>
        <w:t xml:space="preserve"> by this ordinance without further consideration by the </w:t>
      </w:r>
      <w:r w:rsidR="002A6AB5" w:rsidRPr="00F8620E">
        <w:rPr>
          <w:bCs w:val="0"/>
        </w:rPr>
        <w:t>Town Council</w:t>
      </w:r>
      <w:r w:rsidRPr="00F8620E">
        <w:rPr>
          <w:bCs w:val="0"/>
        </w:rPr>
        <w:t xml:space="preserve">.  The signatures of the </w:t>
      </w:r>
      <w:r w:rsidR="009B7B8F" w:rsidRPr="00F8620E">
        <w:rPr>
          <w:bCs w:val="0"/>
        </w:rPr>
        <w:t>Town Council President</w:t>
      </w:r>
      <w:r w:rsidRPr="00F8620E">
        <w:rPr>
          <w:bCs w:val="0"/>
        </w:rPr>
        <w:t xml:space="preserve"> and the </w:t>
      </w:r>
      <w:r w:rsidR="001503B5" w:rsidRPr="00F8620E">
        <w:rPr>
          <w:bCs w:val="0"/>
        </w:rPr>
        <w:t>Clerk-Treasurer</w:t>
      </w:r>
      <w:r w:rsidRPr="00F8620E">
        <w:rPr>
          <w:bCs w:val="0"/>
        </w:rPr>
        <w:t xml:space="preserve"> on the Bonds may be either manual or facsimile signatures.  </w:t>
      </w:r>
      <w:r w:rsidR="009B7B8F" w:rsidRPr="00F8620E">
        <w:rPr>
          <w:bCs w:val="0"/>
        </w:rPr>
        <w:t xml:space="preserve">The use of electronic signatures by the Town Council President and Clerk-Treasurer are authorized and affirmed with full valid legal effect and enforceability.  </w:t>
      </w:r>
      <w:r w:rsidRPr="00F8620E">
        <w:rPr>
          <w:bCs w:val="0"/>
        </w:rPr>
        <w:t xml:space="preserve">The </w:t>
      </w:r>
      <w:r w:rsidR="001503B5" w:rsidRPr="00F8620E">
        <w:rPr>
          <w:bCs w:val="0"/>
        </w:rPr>
        <w:t>Clerk-Treasurer</w:t>
      </w:r>
      <w:r w:rsidRPr="00F8620E">
        <w:rPr>
          <w:bCs w:val="0"/>
        </w:rPr>
        <w:t xml:space="preserve"> is authorized to arrange for delivery of such Bonds </w:t>
      </w:r>
      <w:r w:rsidR="004D7553" w:rsidRPr="00F8620E">
        <w:rPr>
          <w:bCs w:val="0"/>
        </w:rPr>
        <w:t>to</w:t>
      </w:r>
      <w:r w:rsidR="00FB698F" w:rsidRPr="00F8620E">
        <w:rPr>
          <w:bCs w:val="0"/>
        </w:rPr>
        <w:t xml:space="preserve"> the</w:t>
      </w:r>
      <w:r w:rsidR="004D7553" w:rsidRPr="00F8620E">
        <w:rPr>
          <w:bCs w:val="0"/>
        </w:rPr>
        <w:t xml:space="preserve"> </w:t>
      </w:r>
      <w:r w:rsidRPr="00F8620E">
        <w:rPr>
          <w:bCs w:val="0"/>
        </w:rPr>
        <w:t>trustee</w:t>
      </w:r>
      <w:r w:rsidR="00FB698F" w:rsidRPr="00F8620E">
        <w:rPr>
          <w:bCs w:val="0"/>
        </w:rPr>
        <w:t xml:space="preserve"> named under the Trust Indenture</w:t>
      </w:r>
      <w:r w:rsidRPr="00F8620E">
        <w:rPr>
          <w:bCs w:val="0"/>
        </w:rPr>
        <w:t xml:space="preserve"> </w:t>
      </w:r>
      <w:r w:rsidR="00122F30" w:rsidRPr="00F8620E">
        <w:rPr>
          <w:bCs w:val="0"/>
        </w:rPr>
        <w:t>("Trustee")</w:t>
      </w:r>
      <w:r w:rsidRPr="00F8620E">
        <w:rPr>
          <w:bCs w:val="0"/>
        </w:rPr>
        <w:t xml:space="preserve">.  Payment for the Bonds will be made to the </w:t>
      </w:r>
      <w:r w:rsidR="00122F30" w:rsidRPr="00F8620E">
        <w:rPr>
          <w:bCs w:val="0"/>
        </w:rPr>
        <w:t>T</w:t>
      </w:r>
      <w:r w:rsidRPr="00F8620E">
        <w:rPr>
          <w:bCs w:val="0"/>
        </w:rPr>
        <w:t xml:space="preserve">rustee, and after such payment the </w:t>
      </w:r>
      <w:r w:rsidR="00DF1EB6" w:rsidRPr="00F8620E">
        <w:rPr>
          <w:bCs w:val="0"/>
        </w:rPr>
        <w:t xml:space="preserve">Bonds will be delivered by the </w:t>
      </w:r>
      <w:r w:rsidR="00122F30" w:rsidRPr="00F8620E">
        <w:rPr>
          <w:bCs w:val="0"/>
        </w:rPr>
        <w:t>T</w:t>
      </w:r>
      <w:r w:rsidRPr="00F8620E">
        <w:rPr>
          <w:bCs w:val="0"/>
        </w:rPr>
        <w:t>rustee to the purchaser thereof.  The Bonds shall be originally dated as of the issue date.</w:t>
      </w:r>
    </w:p>
    <w:p w14:paraId="305E5393" w14:textId="59A5A1F6" w:rsidR="00D33CE7" w:rsidRPr="00F8620E" w:rsidRDefault="00D33CE7" w:rsidP="00BF4D68">
      <w:pPr>
        <w:pStyle w:val="Heading1"/>
        <w:rPr>
          <w:bCs w:val="0"/>
          <w:color w:val="000000"/>
        </w:rPr>
      </w:pPr>
      <w:r w:rsidRPr="00F8620E">
        <w:rPr>
          <w:bCs w:val="0"/>
        </w:rPr>
        <w:t xml:space="preserve">The Council </w:t>
      </w:r>
      <w:r w:rsidRPr="00F8620E">
        <w:rPr>
          <w:bCs w:val="0"/>
          <w:kern w:val="0"/>
          <w:szCs w:val="24"/>
        </w:rPr>
        <w:t xml:space="preserve">hereby authorizes and directs the Town Council President and the Clerk-Treasurer to prepare or have prepared, </w:t>
      </w:r>
      <w:proofErr w:type="gramStart"/>
      <w:r w:rsidRPr="00F8620E">
        <w:rPr>
          <w:bCs w:val="0"/>
          <w:kern w:val="0"/>
          <w:szCs w:val="24"/>
        </w:rPr>
        <w:t>execute</w:t>
      </w:r>
      <w:proofErr w:type="gramEnd"/>
      <w:r w:rsidRPr="00F8620E">
        <w:rPr>
          <w:bCs w:val="0"/>
          <w:kern w:val="0"/>
          <w:szCs w:val="24"/>
        </w:rPr>
        <w:t xml:space="preserve"> and deliver any and all instruments, letters, certificates, agreements and documents, as the executing official</w:t>
      </w:r>
      <w:r w:rsidR="00F8620E">
        <w:rPr>
          <w:bCs w:val="0"/>
          <w:kern w:val="0"/>
          <w:szCs w:val="24"/>
        </w:rPr>
        <w:t>s</w:t>
      </w:r>
      <w:r w:rsidRPr="00F8620E">
        <w:rPr>
          <w:bCs w:val="0"/>
          <w:kern w:val="0"/>
          <w:szCs w:val="24"/>
        </w:rPr>
        <w:t>,</w:t>
      </w:r>
      <w:r w:rsidRPr="0007018A">
        <w:rPr>
          <w:bCs w:val="0"/>
          <w:kern w:val="0"/>
          <w:szCs w:val="24"/>
        </w:rPr>
        <w:t xml:space="preserve"> </w:t>
      </w:r>
      <w:r w:rsidR="00F8620E">
        <w:rPr>
          <w:bCs w:val="0"/>
          <w:kern w:val="0"/>
          <w:szCs w:val="24"/>
        </w:rPr>
        <w:t>Gregg Morelock</w:t>
      </w:r>
      <w:r w:rsidRPr="00F8620E">
        <w:rPr>
          <w:bCs w:val="0"/>
          <w:kern w:val="0"/>
          <w:szCs w:val="24"/>
        </w:rPr>
        <w:t xml:space="preserve">, as </w:t>
      </w:r>
      <w:r w:rsidRPr="00857092">
        <w:rPr>
          <w:bCs w:val="0"/>
          <w:kern w:val="0"/>
          <w:szCs w:val="24"/>
        </w:rPr>
        <w:t xml:space="preserve">Town Attorney, or Ice Miller LLP, as </w:t>
      </w:r>
      <w:r w:rsidR="00857092">
        <w:rPr>
          <w:bCs w:val="0"/>
          <w:kern w:val="0"/>
          <w:szCs w:val="24"/>
        </w:rPr>
        <w:t>bond</w:t>
      </w:r>
      <w:r w:rsidRPr="00857092">
        <w:rPr>
          <w:bCs w:val="0"/>
          <w:kern w:val="0"/>
          <w:szCs w:val="24"/>
        </w:rPr>
        <w:t xml:space="preserve"> counsel, determines is necessary or appropriate to</w:t>
      </w:r>
      <w:r w:rsidRPr="00F8620E">
        <w:rPr>
          <w:bCs w:val="0"/>
          <w:kern w:val="0"/>
          <w:szCs w:val="24"/>
        </w:rPr>
        <w:t xml:space="preserve"> consummate the transactions contemplated by this Ordinance determination shall be conclusively evidenced by the execution thereof.  The instruments, letters, certificates, </w:t>
      </w:r>
      <w:proofErr w:type="gramStart"/>
      <w:r w:rsidRPr="00F8620E">
        <w:rPr>
          <w:bCs w:val="0"/>
          <w:kern w:val="0"/>
          <w:szCs w:val="24"/>
        </w:rPr>
        <w:t>agreements</w:t>
      </w:r>
      <w:proofErr w:type="gramEnd"/>
      <w:r w:rsidRPr="00F8620E">
        <w:rPr>
          <w:bCs w:val="0"/>
          <w:kern w:val="0"/>
          <w:szCs w:val="24"/>
        </w:rPr>
        <w:t xml:space="preserve"> and documents necessary or appropriate to consummate the transactions contemplated by this Ordinance shall, upon execution, as contemplated herein, constitute the valid and binding obligations or representations and warranties of the Council, the full performance and satisfaction of which by the Council are hereby authorized</w:t>
      </w:r>
      <w:r w:rsidRPr="00F8620E">
        <w:rPr>
          <w:bCs w:val="0"/>
        </w:rPr>
        <w:t xml:space="preserve"> and directed.</w:t>
      </w:r>
    </w:p>
    <w:p w14:paraId="50E4CFC0" w14:textId="77777777" w:rsidR="00BF4D68" w:rsidRPr="00F8620E" w:rsidRDefault="00BF4D68" w:rsidP="00BF4D68">
      <w:pPr>
        <w:pStyle w:val="Heading1"/>
        <w:rPr>
          <w:bCs w:val="0"/>
        </w:rPr>
      </w:pPr>
      <w:r w:rsidRPr="00F8620E">
        <w:rPr>
          <w:bCs w:val="0"/>
        </w:rPr>
        <w:t xml:space="preserve">The provisions of this ordinance and the </w:t>
      </w:r>
      <w:r w:rsidR="00DF1EB6" w:rsidRPr="00F8620E">
        <w:rPr>
          <w:bCs w:val="0"/>
        </w:rPr>
        <w:t xml:space="preserve">Trust </w:t>
      </w:r>
      <w:r w:rsidRPr="00F8620E">
        <w:rPr>
          <w:bCs w:val="0"/>
        </w:rPr>
        <w:t xml:space="preserve">Indenture securing the Bonds shall constitute a contract binding between the </w:t>
      </w:r>
      <w:r w:rsidR="00D37873" w:rsidRPr="00F8620E">
        <w:rPr>
          <w:bCs w:val="0"/>
        </w:rPr>
        <w:t>Town</w:t>
      </w:r>
      <w:r w:rsidRPr="00F8620E">
        <w:rPr>
          <w:bCs w:val="0"/>
        </w:rPr>
        <w:t xml:space="preserve"> and the holder of the Bonds, and after the issuance of the Bonds, this ordinance shall not be repealed or amended in any respect </w:t>
      </w:r>
      <w:r w:rsidRPr="00F8620E">
        <w:rPr>
          <w:bCs w:val="0"/>
        </w:rPr>
        <w:lastRenderedPageBreak/>
        <w:t>which would adversely affect the rights of such holders so long as the Bonds or the interest thereon remains unpaid.</w:t>
      </w:r>
    </w:p>
    <w:p w14:paraId="1DBA33ED" w14:textId="15181BF8" w:rsidR="00BF4D68" w:rsidRPr="00F8620E" w:rsidRDefault="00BF4D68" w:rsidP="00D33CE7">
      <w:pPr>
        <w:pStyle w:val="Heading1"/>
        <w:rPr>
          <w:bCs w:val="0"/>
        </w:rPr>
      </w:pPr>
      <w:r w:rsidRPr="00F8620E">
        <w:rPr>
          <w:bCs w:val="0"/>
        </w:rPr>
        <w:t>This ordinance shall be in full force and effect from and after its passage.</w:t>
      </w:r>
    </w:p>
    <w:p w14:paraId="0A4FA5C5" w14:textId="4FBCDB23" w:rsidR="00BF4D68" w:rsidRPr="00F8620E" w:rsidRDefault="00BF4D68" w:rsidP="00BF4D68">
      <w:pPr>
        <w:pStyle w:val="1stLineIndentDS"/>
      </w:pPr>
      <w:r w:rsidRPr="00F8620E">
        <w:t xml:space="preserve">Passed and adopted by the </w:t>
      </w:r>
      <w:r w:rsidR="002A6AB5" w:rsidRPr="00F8620E">
        <w:t>Town Council</w:t>
      </w:r>
      <w:r w:rsidRPr="00F8620E">
        <w:t xml:space="preserve"> of the </w:t>
      </w:r>
      <w:r w:rsidR="00D37873" w:rsidRPr="00F8620E">
        <w:t xml:space="preserve">Town of </w:t>
      </w:r>
      <w:r w:rsidR="00ED7F25" w:rsidRPr="00F8620E">
        <w:t>McCordsville</w:t>
      </w:r>
      <w:r w:rsidRPr="00F8620E">
        <w:t xml:space="preserve">, Indiana this </w:t>
      </w:r>
      <w:r w:rsidR="00F8620E">
        <w:t>14</w:t>
      </w:r>
      <w:r w:rsidR="00F8620E" w:rsidRPr="0007018A">
        <w:rPr>
          <w:vertAlign w:val="superscript"/>
        </w:rPr>
        <w:t>th</w:t>
      </w:r>
      <w:r w:rsidR="0007018A">
        <w:t xml:space="preserve"> </w:t>
      </w:r>
      <w:r w:rsidR="009C5DFA" w:rsidRPr="00F8620E">
        <w:t xml:space="preserve">day of </w:t>
      </w:r>
      <w:r w:rsidR="00F8620E">
        <w:t>June</w:t>
      </w:r>
      <w:r w:rsidRPr="00F8620E">
        <w:t xml:space="preserve"> </w:t>
      </w:r>
      <w:r w:rsidR="00ED7F25" w:rsidRPr="00F8620E">
        <w:t>2022</w:t>
      </w:r>
      <w:r w:rsidRPr="00F8620E">
        <w:t>.</w:t>
      </w:r>
    </w:p>
    <w:p w14:paraId="2C972D57" w14:textId="002D966C" w:rsidR="00BF4D68" w:rsidRPr="00F8620E" w:rsidRDefault="002A6AB5" w:rsidP="00BF4D68">
      <w:pPr>
        <w:pStyle w:val="Signature"/>
        <w:tabs>
          <w:tab w:val="left" w:pos="5040"/>
        </w:tabs>
      </w:pPr>
      <w:r w:rsidRPr="00F8620E">
        <w:t>TOWN COUNCIL</w:t>
      </w:r>
      <w:r w:rsidR="00BF4D68" w:rsidRPr="00F8620E">
        <w:t xml:space="preserve"> OF THE </w:t>
      </w:r>
      <w:r w:rsidR="00D37873" w:rsidRPr="00F8620E">
        <w:t xml:space="preserve">TOWN OF </w:t>
      </w:r>
      <w:r w:rsidR="00ED7F25" w:rsidRPr="00F8620E">
        <w:t>MCCORDSVILLE</w:t>
      </w:r>
      <w:r w:rsidR="00BF4D68" w:rsidRPr="00F8620E">
        <w:t>, INDIANA</w:t>
      </w:r>
    </w:p>
    <w:p w14:paraId="3EB333FA" w14:textId="77777777" w:rsidR="00BF4D68" w:rsidRPr="00F8620E" w:rsidRDefault="00BF4D68" w:rsidP="00BF4D68">
      <w:pPr>
        <w:pStyle w:val="Signature"/>
        <w:tabs>
          <w:tab w:val="left" w:pos="5040"/>
        </w:tabs>
      </w:pPr>
    </w:p>
    <w:p w14:paraId="07E52720" w14:textId="77777777" w:rsidR="005C1474" w:rsidRDefault="005C1474" w:rsidP="005C1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pPr>
      <w:r>
        <w:t>Voting Affirmative:</w:t>
      </w:r>
      <w:r>
        <w:tab/>
      </w:r>
      <w:r>
        <w:tab/>
      </w:r>
      <w:r>
        <w:tab/>
      </w:r>
      <w:r>
        <w:tab/>
        <w:t xml:space="preserve">           Voting Opposed:</w:t>
      </w:r>
    </w:p>
    <w:p w14:paraId="7D1AA72D" w14:textId="77777777" w:rsidR="005C1474" w:rsidRDefault="005C1474" w:rsidP="005C1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pPr>
    </w:p>
    <w:p w14:paraId="028C5E2A" w14:textId="77777777" w:rsidR="005C1474" w:rsidRDefault="005C1474" w:rsidP="005C1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pPr>
    </w:p>
    <w:p w14:paraId="5E052BA0" w14:textId="77777777" w:rsidR="005C1474" w:rsidRDefault="005C1474" w:rsidP="005C1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5040" w:hanging="5040"/>
      </w:pPr>
      <w:r>
        <w:t>_________________________________</w:t>
      </w:r>
      <w:r>
        <w:tab/>
      </w:r>
      <w:r>
        <w:tab/>
        <w:t>_________________________________</w:t>
      </w:r>
    </w:p>
    <w:p w14:paraId="07678614" w14:textId="77777777" w:rsidR="005C1474" w:rsidRDefault="005C1474" w:rsidP="005C1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 w:val="right" w:pos="9360"/>
        </w:tabs>
        <w:ind w:left="5040" w:hanging="5040"/>
      </w:pPr>
      <w:r>
        <w:t>Thomas R. Strayer</w:t>
      </w:r>
      <w:r>
        <w:tab/>
      </w:r>
      <w:r>
        <w:tab/>
      </w:r>
      <w:r>
        <w:tab/>
      </w:r>
      <w:r>
        <w:tab/>
      </w:r>
      <w:r>
        <w:tab/>
        <w:t>Thomas R. Strayer</w:t>
      </w:r>
    </w:p>
    <w:p w14:paraId="298F556E" w14:textId="77777777" w:rsidR="005C1474" w:rsidRDefault="005C1474" w:rsidP="005C1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ACD1E38" w14:textId="77777777" w:rsidR="005C1474" w:rsidRDefault="005C1474" w:rsidP="005C1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t xml:space="preserve">_________________________________  </w:t>
      </w:r>
      <w:r>
        <w:tab/>
      </w:r>
      <w:r>
        <w:tab/>
        <w:t>_________________________________</w:t>
      </w:r>
    </w:p>
    <w:p w14:paraId="2A0D5291" w14:textId="77777777" w:rsidR="005C1474" w:rsidRDefault="005C1474" w:rsidP="005C1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t>Larry J. Longman</w:t>
      </w:r>
      <w:r>
        <w:tab/>
      </w:r>
      <w:r>
        <w:tab/>
      </w:r>
      <w:r>
        <w:tab/>
      </w:r>
      <w:r>
        <w:tab/>
      </w:r>
      <w:r>
        <w:tab/>
        <w:t>Larry J. Longman</w:t>
      </w:r>
      <w:r>
        <w:tab/>
      </w:r>
      <w:r>
        <w:tab/>
      </w:r>
      <w:r>
        <w:tab/>
      </w:r>
    </w:p>
    <w:p w14:paraId="5C2540D8" w14:textId="77777777" w:rsidR="005C1474" w:rsidRDefault="005C1474" w:rsidP="005C1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1C3572D7" w14:textId="77777777" w:rsidR="005C1474" w:rsidRDefault="005C1474" w:rsidP="005C1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t xml:space="preserve">_________________________________  </w:t>
      </w:r>
      <w:r>
        <w:tab/>
      </w:r>
      <w:r>
        <w:tab/>
        <w:t>_________________________________</w:t>
      </w:r>
    </w:p>
    <w:p w14:paraId="498369D0" w14:textId="77777777" w:rsidR="005C1474" w:rsidRDefault="005C1474" w:rsidP="005C1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2160"/>
      </w:pPr>
      <w:r>
        <w:t>Gregory J. Brewer</w:t>
      </w:r>
      <w:r>
        <w:tab/>
      </w:r>
      <w:r>
        <w:tab/>
      </w:r>
      <w:r>
        <w:tab/>
      </w:r>
      <w:r>
        <w:tab/>
      </w:r>
      <w:r>
        <w:tab/>
        <w:t>Gregory J. Brewer</w:t>
      </w:r>
      <w:r>
        <w:tab/>
      </w:r>
    </w:p>
    <w:p w14:paraId="517F23E2" w14:textId="77777777" w:rsidR="005C1474" w:rsidRDefault="005C1474" w:rsidP="005C1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3600"/>
      </w:pPr>
    </w:p>
    <w:p w14:paraId="15906E58" w14:textId="77777777" w:rsidR="005C1474" w:rsidRDefault="005C1474" w:rsidP="005C1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4320" w:hanging="4320"/>
      </w:pPr>
      <w:r>
        <w:t xml:space="preserve">_________________________________  </w:t>
      </w:r>
      <w:r>
        <w:tab/>
      </w:r>
      <w:r>
        <w:tab/>
        <w:t>_________________________________</w:t>
      </w:r>
    </w:p>
    <w:p w14:paraId="60E5E641" w14:textId="77777777" w:rsidR="005C1474" w:rsidRDefault="005C1474" w:rsidP="005C1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t>Chad D. Gooding</w:t>
      </w:r>
      <w:r>
        <w:tab/>
      </w:r>
      <w:r>
        <w:tab/>
      </w:r>
      <w:r>
        <w:tab/>
      </w:r>
      <w:r>
        <w:tab/>
      </w:r>
      <w:r>
        <w:tab/>
        <w:t>Chad D. Gooding</w:t>
      </w:r>
    </w:p>
    <w:p w14:paraId="6EBF45F8" w14:textId="77777777" w:rsidR="005C1474" w:rsidRDefault="005C1474" w:rsidP="005C1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p>
    <w:p w14:paraId="3AEC2CB0" w14:textId="77777777" w:rsidR="005C1474" w:rsidRDefault="005C1474" w:rsidP="005C1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t xml:space="preserve">_________________________________  </w:t>
      </w:r>
      <w:r>
        <w:tab/>
      </w:r>
      <w:r>
        <w:tab/>
        <w:t>_________________________________</w:t>
      </w:r>
    </w:p>
    <w:p w14:paraId="117B1D81" w14:textId="77777777" w:rsidR="005C1474" w:rsidRDefault="005C1474" w:rsidP="005C14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040" w:hanging="5040"/>
      </w:pPr>
      <w:r>
        <w:t>Branden D. Williams</w:t>
      </w:r>
      <w:r>
        <w:tab/>
      </w:r>
      <w:r>
        <w:tab/>
      </w:r>
      <w:r>
        <w:tab/>
      </w:r>
      <w:r>
        <w:tab/>
      </w:r>
      <w:r>
        <w:tab/>
        <w:t>Branden D. Williams</w:t>
      </w:r>
    </w:p>
    <w:p w14:paraId="3B278EDE" w14:textId="77777777" w:rsidR="005C1474" w:rsidRDefault="005C1474" w:rsidP="005C1474">
      <w:pPr>
        <w:jc w:val="both"/>
      </w:pPr>
    </w:p>
    <w:p w14:paraId="50E1A02E" w14:textId="77777777" w:rsidR="005C1474" w:rsidRDefault="005C1474" w:rsidP="005C1474">
      <w:pPr>
        <w:jc w:val="both"/>
      </w:pPr>
    </w:p>
    <w:p w14:paraId="551EA981" w14:textId="77777777" w:rsidR="005C1474" w:rsidRDefault="005C1474" w:rsidP="005C1474">
      <w:pPr>
        <w:jc w:val="both"/>
      </w:pPr>
    </w:p>
    <w:p w14:paraId="4CB4E45A" w14:textId="77777777" w:rsidR="005C1474" w:rsidRDefault="005C1474" w:rsidP="005C1474">
      <w:pPr>
        <w:jc w:val="both"/>
      </w:pPr>
    </w:p>
    <w:p w14:paraId="77A0AC8B" w14:textId="52A9419D" w:rsidR="005C1474" w:rsidRDefault="005C1474" w:rsidP="005C1474">
      <w:pPr>
        <w:jc w:val="both"/>
      </w:pPr>
      <w:r>
        <w:t>ATTEST:</w:t>
      </w:r>
    </w:p>
    <w:p w14:paraId="6A083ECA" w14:textId="77777777" w:rsidR="005C1474" w:rsidRDefault="005C1474" w:rsidP="005C1474">
      <w:pPr>
        <w:jc w:val="both"/>
      </w:pPr>
    </w:p>
    <w:p w14:paraId="595DB39B" w14:textId="77777777" w:rsidR="005C1474" w:rsidRDefault="005C1474" w:rsidP="005C1474">
      <w:pPr>
        <w:jc w:val="both"/>
      </w:pPr>
    </w:p>
    <w:p w14:paraId="7AC0348C" w14:textId="77777777" w:rsidR="005C1474" w:rsidRDefault="005C1474" w:rsidP="005C1474">
      <w:pPr>
        <w:jc w:val="both"/>
      </w:pPr>
      <w:r>
        <w:t>_________________________________</w:t>
      </w:r>
      <w:r>
        <w:br/>
        <w:t>Staci A. Starcher, Clerk-Treasurer</w:t>
      </w:r>
    </w:p>
    <w:p w14:paraId="7BDDE1B2" w14:textId="77777777" w:rsidR="00BF4D68" w:rsidRPr="00F8620E" w:rsidRDefault="00BF4D68" w:rsidP="005C1474">
      <w:pPr>
        <w:pStyle w:val="Signature"/>
        <w:tabs>
          <w:tab w:val="left" w:pos="5040"/>
        </w:tabs>
        <w:ind w:left="0"/>
      </w:pPr>
    </w:p>
    <w:sectPr w:rsidR="00BF4D68" w:rsidRPr="00F8620E" w:rsidSect="00104B41">
      <w:footerReference w:type="default" r:id="rId7"/>
      <w:footerReference w:type="first" r:id="rId8"/>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F70A" w14:textId="77777777" w:rsidR="004547F3" w:rsidRDefault="004547F3">
      <w:r>
        <w:separator/>
      </w:r>
    </w:p>
  </w:endnote>
  <w:endnote w:type="continuationSeparator" w:id="0">
    <w:p w14:paraId="6F533FCA" w14:textId="77777777" w:rsidR="004547F3" w:rsidRDefault="00454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rmal tex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3AA2" w14:textId="7E4E1056" w:rsidR="004547F3" w:rsidRDefault="004547F3" w:rsidP="008A513C">
    <w:pPr>
      <w:pStyle w:val="Footer"/>
      <w:jc w:val="center"/>
    </w:pPr>
    <w:r>
      <w:t>-</w:t>
    </w:r>
    <w:r w:rsidR="0007018A">
      <w:t xml:space="preserve"> </w:t>
    </w:r>
    <w:r>
      <w:fldChar w:fldCharType="begin"/>
    </w:r>
    <w:r>
      <w:instrText xml:space="preserve"> PAGE </w:instrText>
    </w:r>
    <w:r>
      <w:fldChar w:fldCharType="separate"/>
    </w:r>
    <w:r w:rsidR="00A03372">
      <w:rPr>
        <w:noProof/>
      </w:rPr>
      <w:t>4</w:t>
    </w:r>
    <w:r>
      <w:fldChar w:fldCharType="end"/>
    </w:r>
    <w:r w:rsidR="0007018A">
      <w:t xml:space="preserve"> </w:t>
    </w:r>
    <w:r>
      <w:t>-</w:t>
    </w:r>
  </w:p>
  <w:p w14:paraId="7E2B3708" w14:textId="1AE03B1D" w:rsidR="004547F3" w:rsidRDefault="004547F3" w:rsidP="007D2190">
    <w:pPr>
      <w:pStyle w:val="Footer"/>
    </w:pPr>
    <w:r>
      <w:rPr>
        <w:sz w:val="18"/>
      </w:rPr>
      <w:fldChar w:fldCharType="begin"/>
    </w:r>
    <w:r>
      <w:rPr>
        <w:sz w:val="18"/>
      </w:rPr>
      <w:instrText xml:space="preserve"> </w:instrText>
    </w:r>
    <w:r w:rsidRPr="007D2190">
      <w:rPr>
        <w:sz w:val="18"/>
      </w:rPr>
      <w:instrText>IF "</w:instrText>
    </w:r>
    <w:r w:rsidRPr="007D2190">
      <w:rPr>
        <w:sz w:val="18"/>
      </w:rPr>
      <w:fldChar w:fldCharType="begin"/>
    </w:r>
    <w:r w:rsidRPr="007D2190">
      <w:rPr>
        <w:sz w:val="18"/>
      </w:rPr>
      <w:instrText xml:space="preserve"> DOCVARIABLE "SWDocIDLocation" </w:instrText>
    </w:r>
    <w:r w:rsidRPr="007D2190">
      <w:rPr>
        <w:sz w:val="18"/>
      </w:rPr>
      <w:fldChar w:fldCharType="separate"/>
    </w:r>
    <w:r w:rsidR="00154015">
      <w:rPr>
        <w:sz w:val="18"/>
      </w:rPr>
      <w:instrText>1</w:instrText>
    </w:r>
    <w:r w:rsidRPr="007D2190">
      <w:rPr>
        <w:sz w:val="18"/>
      </w:rPr>
      <w:fldChar w:fldCharType="end"/>
    </w:r>
    <w:r w:rsidRPr="007D2190">
      <w:rPr>
        <w:sz w:val="18"/>
      </w:rPr>
      <w:instrText>" = "1" "</w:instrText>
    </w:r>
    <w:r w:rsidRPr="007D2190">
      <w:rPr>
        <w:sz w:val="18"/>
      </w:rPr>
      <w:fldChar w:fldCharType="begin"/>
    </w:r>
    <w:r w:rsidRPr="007D2190">
      <w:rPr>
        <w:sz w:val="18"/>
      </w:rPr>
      <w:instrText xml:space="preserve"> DOCPROPERTY "SWDocID" </w:instrText>
    </w:r>
    <w:r w:rsidRPr="007D2190">
      <w:rPr>
        <w:sz w:val="18"/>
      </w:rPr>
      <w:fldChar w:fldCharType="separate"/>
    </w:r>
    <w:r w:rsidR="00154015">
      <w:rPr>
        <w:sz w:val="18"/>
      </w:rPr>
      <w:instrText>4888-1857-4878.1</w:instrText>
    </w:r>
    <w:r w:rsidRPr="007D2190">
      <w:rPr>
        <w:sz w:val="18"/>
      </w:rPr>
      <w:fldChar w:fldCharType="end"/>
    </w:r>
    <w:r w:rsidRPr="007D2190">
      <w:rPr>
        <w:sz w:val="18"/>
      </w:rPr>
      <w:instrText>" ""</w:instrText>
    </w:r>
    <w:r>
      <w:rPr>
        <w:sz w:val="18"/>
      </w:rPr>
      <w:instrText xml:space="preserve"> </w:instrText>
    </w:r>
    <w:r>
      <w:rPr>
        <w:sz w:val="18"/>
      </w:rPr>
      <w:fldChar w:fldCharType="separate"/>
    </w:r>
    <w:r w:rsidR="00154015">
      <w:rPr>
        <w:noProof/>
        <w:sz w:val="18"/>
      </w:rPr>
      <w:t>4888-1857-4878.1</w:t>
    </w:r>
    <w:r>
      <w:rPr>
        <w:sz w:val="18"/>
      </w:rPr>
      <w:fldChar w:fldCharType="end"/>
    </w:r>
    <w:r w:rsidR="00154015">
      <w:rPr>
        <w:sz w:val="18"/>
      </w:rPr>
      <w:tab/>
    </w:r>
    <w:r w:rsidR="00154015">
      <w:rPr>
        <w:sz w:val="18"/>
      </w:rPr>
      <w:tab/>
      <w:t>McCord Square Bonds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B39A" w14:textId="77777777" w:rsidR="004547F3" w:rsidRDefault="004547F3">
    <w:pPr>
      <w:pStyle w:val="Footer"/>
    </w:pPr>
  </w:p>
  <w:p w14:paraId="310D0771" w14:textId="5195B614" w:rsidR="004547F3" w:rsidRDefault="004547F3" w:rsidP="007D2190">
    <w:pPr>
      <w:pStyle w:val="Footer"/>
    </w:pPr>
    <w:r>
      <w:rPr>
        <w:sz w:val="18"/>
      </w:rPr>
      <w:fldChar w:fldCharType="begin"/>
    </w:r>
    <w:r>
      <w:rPr>
        <w:sz w:val="18"/>
      </w:rPr>
      <w:instrText xml:space="preserve"> </w:instrText>
    </w:r>
    <w:r w:rsidRPr="007D2190">
      <w:rPr>
        <w:sz w:val="18"/>
      </w:rPr>
      <w:instrText>IF "</w:instrText>
    </w:r>
    <w:r w:rsidRPr="007D2190">
      <w:rPr>
        <w:sz w:val="18"/>
      </w:rPr>
      <w:fldChar w:fldCharType="begin"/>
    </w:r>
    <w:r w:rsidRPr="007D2190">
      <w:rPr>
        <w:sz w:val="18"/>
      </w:rPr>
      <w:instrText xml:space="preserve"> DOCVARIABLE "SWDocIDLocation" </w:instrText>
    </w:r>
    <w:r w:rsidRPr="007D2190">
      <w:rPr>
        <w:sz w:val="18"/>
      </w:rPr>
      <w:fldChar w:fldCharType="separate"/>
    </w:r>
    <w:r w:rsidR="00154015">
      <w:rPr>
        <w:sz w:val="18"/>
      </w:rPr>
      <w:instrText>1</w:instrText>
    </w:r>
    <w:r w:rsidRPr="007D2190">
      <w:rPr>
        <w:sz w:val="18"/>
      </w:rPr>
      <w:fldChar w:fldCharType="end"/>
    </w:r>
    <w:r w:rsidRPr="007D2190">
      <w:rPr>
        <w:sz w:val="18"/>
      </w:rPr>
      <w:instrText>" = "1" "</w:instrText>
    </w:r>
    <w:r w:rsidRPr="007D2190">
      <w:rPr>
        <w:sz w:val="18"/>
      </w:rPr>
      <w:fldChar w:fldCharType="begin"/>
    </w:r>
    <w:r w:rsidRPr="007D2190">
      <w:rPr>
        <w:sz w:val="18"/>
      </w:rPr>
      <w:instrText xml:space="preserve"> DOCPROPERTY "SWDocID" </w:instrText>
    </w:r>
    <w:r w:rsidRPr="007D2190">
      <w:rPr>
        <w:sz w:val="18"/>
      </w:rPr>
      <w:fldChar w:fldCharType="separate"/>
    </w:r>
    <w:r w:rsidR="00154015">
      <w:rPr>
        <w:sz w:val="18"/>
      </w:rPr>
      <w:instrText>4888-1857-4878.1</w:instrText>
    </w:r>
    <w:r w:rsidRPr="007D2190">
      <w:rPr>
        <w:sz w:val="18"/>
      </w:rPr>
      <w:fldChar w:fldCharType="end"/>
    </w:r>
    <w:r w:rsidRPr="007D2190">
      <w:rPr>
        <w:sz w:val="18"/>
      </w:rPr>
      <w:instrText>" ""</w:instrText>
    </w:r>
    <w:r>
      <w:rPr>
        <w:sz w:val="18"/>
      </w:rPr>
      <w:instrText xml:space="preserve"> </w:instrText>
    </w:r>
    <w:r>
      <w:rPr>
        <w:sz w:val="18"/>
      </w:rPr>
      <w:fldChar w:fldCharType="separate"/>
    </w:r>
    <w:r w:rsidR="00154015">
      <w:rPr>
        <w:noProof/>
        <w:sz w:val="18"/>
      </w:rPr>
      <w:t>4888-1857-4878.1</w:t>
    </w:r>
    <w:r>
      <w:rPr>
        <w:sz w:val="18"/>
      </w:rPr>
      <w:fldChar w:fldCharType="end"/>
    </w:r>
    <w:r w:rsidR="00154015">
      <w:rPr>
        <w:sz w:val="18"/>
      </w:rPr>
      <w:tab/>
    </w:r>
    <w:r w:rsidR="00154015">
      <w:rPr>
        <w:sz w:val="18"/>
      </w:rPr>
      <w:tab/>
      <w:t>McCord Square Bonds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7BA14" w14:textId="77777777" w:rsidR="004547F3" w:rsidRDefault="004547F3">
      <w:r>
        <w:separator/>
      </w:r>
    </w:p>
  </w:footnote>
  <w:footnote w:type="continuationSeparator" w:id="0">
    <w:p w14:paraId="5B2834B8" w14:textId="77777777" w:rsidR="004547F3" w:rsidRDefault="004547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70439"/>
    <w:multiLevelType w:val="multilevel"/>
    <w:tmpl w:val="592C7506"/>
    <w:lvl w:ilvl="0">
      <w:start w:val="1"/>
      <w:numFmt w:val="decimal"/>
      <w:pStyle w:val="Heading1"/>
      <w:lvlText w:val="Section %1."/>
      <w:lvlJc w:val="left"/>
      <w:pPr>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Section %3."/>
      <w:lvlJc w:val="left"/>
      <w:pPr>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0" w:firstLine="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ind w:left="1440" w:hanging="720"/>
      </w:pPr>
      <w:rPr>
        <w:rFonts w:ascii="(normal text)" w:hAnsi="(normal text)"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suff w:val="nothing"/>
      <w:lvlText w:val=""/>
      <w:lvlJc w:val="left"/>
      <w:pPr>
        <w:ind w:left="1152" w:hanging="432"/>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suff w:val="nothing"/>
      <w:lvlText w:val=""/>
      <w:lvlJc w:val="left"/>
      <w:pPr>
        <w:ind w:left="2160" w:hanging="720"/>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suff w:val="nothing"/>
      <w:lvlText w:val=""/>
      <w:lvlJc w:val="left"/>
      <w:pPr>
        <w:ind w:left="1440" w:hanging="432"/>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suff w:val="nothing"/>
      <w:lvlText w:val=""/>
      <w:lvlJc w:val="right"/>
      <w:pPr>
        <w:ind w:left="1584" w:hanging="144"/>
      </w:pPr>
      <w:rPr>
        <w:rFonts w:ascii="Times New Roman" w:hAnsi="Times New Roman"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4E06857"/>
    <w:multiLevelType w:val="multilevel"/>
    <w:tmpl w:val="E990DA58"/>
    <w:lvl w:ilvl="0">
      <w:start w:val="1"/>
      <w:numFmt w:val="decimal"/>
      <w:lvlText w:val="%1."/>
      <w:legacy w:legacy="1" w:legacySpace="0" w:legacyIndent="2880"/>
      <w:lvlJc w:val="left"/>
      <w:pPr>
        <w:ind w:left="2880" w:hanging="2880"/>
      </w:pPr>
    </w:lvl>
    <w:lvl w:ilvl="1">
      <w:start w:val="1"/>
      <w:numFmt w:val="lowerLetter"/>
      <w:lvlText w:val="%2."/>
      <w:legacy w:legacy="1" w:legacySpace="0" w:legacyIndent="2880"/>
      <w:lvlJc w:val="left"/>
      <w:pPr>
        <w:ind w:left="5760" w:hanging="2880"/>
      </w:pPr>
    </w:lvl>
    <w:lvl w:ilvl="2">
      <w:start w:val="1"/>
      <w:numFmt w:val="lowerRoman"/>
      <w:lvlText w:val="%3."/>
      <w:legacy w:legacy="1" w:legacySpace="0" w:legacyIndent="2880"/>
      <w:lvlJc w:val="left"/>
      <w:pPr>
        <w:ind w:left="8640" w:hanging="2880"/>
      </w:pPr>
    </w:lvl>
    <w:lvl w:ilvl="3">
      <w:start w:val="1"/>
      <w:numFmt w:val="decimal"/>
      <w:lvlText w:val="(%4)"/>
      <w:legacy w:legacy="1" w:legacySpace="0" w:legacyIndent="2880"/>
      <w:lvlJc w:val="left"/>
      <w:pPr>
        <w:ind w:left="11520" w:hanging="2880"/>
      </w:pPr>
    </w:lvl>
    <w:lvl w:ilvl="4">
      <w:start w:val="1"/>
      <w:numFmt w:val="lowerLetter"/>
      <w:lvlText w:val="(%5)"/>
      <w:legacy w:legacy="1" w:legacySpace="0" w:legacyIndent="2880"/>
      <w:lvlJc w:val="left"/>
      <w:pPr>
        <w:ind w:left="14400" w:hanging="2880"/>
      </w:pPr>
    </w:lvl>
    <w:lvl w:ilvl="5">
      <w:start w:val="1"/>
      <w:numFmt w:val="lowerRoman"/>
      <w:lvlText w:val="(%6)"/>
      <w:legacy w:legacy="1" w:legacySpace="0" w:legacyIndent="2880"/>
      <w:lvlJc w:val="left"/>
      <w:pPr>
        <w:ind w:left="17280" w:hanging="2880"/>
      </w:pPr>
    </w:lvl>
    <w:lvl w:ilvl="6">
      <w:start w:val="1"/>
      <w:numFmt w:val="decimal"/>
      <w:lvlText w:val="%7)"/>
      <w:legacy w:legacy="1" w:legacySpace="0" w:legacyIndent="2880"/>
      <w:lvlJc w:val="left"/>
      <w:pPr>
        <w:ind w:left="20160" w:hanging="2880"/>
      </w:pPr>
    </w:lvl>
    <w:lvl w:ilvl="7">
      <w:start w:val="1"/>
      <w:numFmt w:val="lowerLetter"/>
      <w:lvlText w:val="%8)"/>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2" w15:restartNumberingAfterBreak="0">
    <w:nsid w:val="3B9D4230"/>
    <w:multiLevelType w:val="multilevel"/>
    <w:tmpl w:val="E990DA58"/>
    <w:lvl w:ilvl="0">
      <w:start w:val="1"/>
      <w:numFmt w:val="decimal"/>
      <w:lvlText w:val="%1."/>
      <w:legacy w:legacy="1" w:legacySpace="0" w:legacyIndent="2880"/>
      <w:lvlJc w:val="left"/>
      <w:pPr>
        <w:ind w:left="2880" w:hanging="2880"/>
      </w:pPr>
    </w:lvl>
    <w:lvl w:ilvl="1">
      <w:start w:val="1"/>
      <w:numFmt w:val="lowerLetter"/>
      <w:lvlText w:val="%2."/>
      <w:legacy w:legacy="1" w:legacySpace="0" w:legacyIndent="2880"/>
      <w:lvlJc w:val="left"/>
      <w:pPr>
        <w:ind w:left="5760" w:hanging="2880"/>
      </w:pPr>
    </w:lvl>
    <w:lvl w:ilvl="2">
      <w:start w:val="1"/>
      <w:numFmt w:val="lowerRoman"/>
      <w:lvlText w:val="%3."/>
      <w:legacy w:legacy="1" w:legacySpace="0" w:legacyIndent="2880"/>
      <w:lvlJc w:val="left"/>
      <w:pPr>
        <w:ind w:left="8640" w:hanging="2880"/>
      </w:pPr>
    </w:lvl>
    <w:lvl w:ilvl="3">
      <w:start w:val="1"/>
      <w:numFmt w:val="decimal"/>
      <w:lvlText w:val="(%4)"/>
      <w:legacy w:legacy="1" w:legacySpace="0" w:legacyIndent="2880"/>
      <w:lvlJc w:val="left"/>
      <w:pPr>
        <w:ind w:left="11520" w:hanging="2880"/>
      </w:pPr>
    </w:lvl>
    <w:lvl w:ilvl="4">
      <w:start w:val="1"/>
      <w:numFmt w:val="lowerLetter"/>
      <w:lvlText w:val="(%5)"/>
      <w:legacy w:legacy="1" w:legacySpace="0" w:legacyIndent="2880"/>
      <w:lvlJc w:val="left"/>
      <w:pPr>
        <w:ind w:left="14400" w:hanging="2880"/>
      </w:pPr>
    </w:lvl>
    <w:lvl w:ilvl="5">
      <w:start w:val="1"/>
      <w:numFmt w:val="lowerRoman"/>
      <w:lvlText w:val="(%6)"/>
      <w:legacy w:legacy="1" w:legacySpace="0" w:legacyIndent="2880"/>
      <w:lvlJc w:val="left"/>
      <w:pPr>
        <w:ind w:left="17280" w:hanging="2880"/>
      </w:pPr>
    </w:lvl>
    <w:lvl w:ilvl="6">
      <w:start w:val="1"/>
      <w:numFmt w:val="decimal"/>
      <w:lvlText w:val="%7)"/>
      <w:legacy w:legacy="1" w:legacySpace="0" w:legacyIndent="2880"/>
      <w:lvlJc w:val="left"/>
      <w:pPr>
        <w:ind w:left="20160" w:hanging="2880"/>
      </w:pPr>
    </w:lvl>
    <w:lvl w:ilvl="7">
      <w:start w:val="1"/>
      <w:numFmt w:val="lowerLetter"/>
      <w:lvlText w:val="%8)"/>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3" w15:restartNumberingAfterBreak="0">
    <w:nsid w:val="4743061A"/>
    <w:multiLevelType w:val="multilevel"/>
    <w:tmpl w:val="A8A41862"/>
    <w:lvl w:ilvl="0">
      <w:start w:val="1"/>
      <w:numFmt w:val="decimal"/>
      <w:pStyle w:val="terrehaute3"/>
      <w:suff w:val="space"/>
      <w:lvlText w:val="Section %1.  "/>
      <w:lvlJc w:val="left"/>
      <w:pPr>
        <w:ind w:left="0" w:firstLine="720"/>
      </w:pPr>
      <w:rPr>
        <w:rFonts w:hint="default"/>
      </w:rPr>
    </w:lvl>
    <w:lvl w:ilvl="1">
      <w:start w:val="1"/>
      <w:numFmt w:val="lowerLetter"/>
      <w:pStyle w:val="HamiltonCounty2"/>
      <w:lvlText w:val="(%2)"/>
      <w:lvlJc w:val="left"/>
      <w:pPr>
        <w:tabs>
          <w:tab w:val="num" w:pos="2160"/>
        </w:tabs>
        <w:ind w:left="720" w:firstLine="720"/>
      </w:pPr>
      <w:rPr>
        <w:rFonts w:hint="default"/>
      </w:rPr>
    </w:lvl>
    <w:lvl w:ilvl="2">
      <w:start w:val="1"/>
      <w:numFmt w:val="decimal"/>
      <w:pStyle w:val="terrehaute3"/>
      <w:suff w:val="space"/>
      <w:lvlText w:val="Section %3.  "/>
      <w:lvlJc w:val="left"/>
      <w:pPr>
        <w:ind w:left="0" w:firstLine="720"/>
      </w:pPr>
      <w:rPr>
        <w:rFonts w:hint="default"/>
      </w:rPr>
    </w:lvl>
    <w:lvl w:ilvl="3">
      <w:start w:val="1"/>
      <w:numFmt w:val="decimal"/>
      <w:lvlText w:val="(%4)"/>
      <w:lvlJc w:val="left"/>
      <w:pPr>
        <w:tabs>
          <w:tab w:val="num" w:pos="2880"/>
        </w:tabs>
        <w:ind w:left="1440" w:firstLine="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left"/>
      <w:pPr>
        <w:tabs>
          <w:tab w:val="num" w:pos="2160"/>
        </w:tabs>
        <w:ind w:left="216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48C91285"/>
    <w:multiLevelType w:val="multilevel"/>
    <w:tmpl w:val="94585DA4"/>
    <w:lvl w:ilvl="0">
      <w:start w:val="1"/>
      <w:numFmt w:val="decimal"/>
      <w:lvlRestart w:val="0"/>
      <w:lvlText w:val="%1."/>
      <w:lvlJc w:val="left"/>
      <w:pPr>
        <w:ind w:firstLine="720"/>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firstLine="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firstLine="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720" w:firstLine="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firstLine="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ind w:left="4320" w:hanging="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5040" w:hanging="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5760" w:hanging="720"/>
      </w:pPr>
      <w:rPr>
        <w:rFonts w:ascii="(normal text)" w:hAnsi="(normal text)" w:cs="(normal text)" w:hint="default"/>
        <w:b w:val="0"/>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62E40E21"/>
    <w:multiLevelType w:val="multilevel"/>
    <w:tmpl w:val="11404468"/>
    <w:lvl w:ilvl="0">
      <w:start w:val="1"/>
      <w:numFmt w:val="decimal"/>
      <w:pStyle w:val="terreHaute1"/>
      <w:suff w:val="space"/>
      <w:lvlText w:val="Section %1.  "/>
      <w:lvlJc w:val="left"/>
      <w:pPr>
        <w:ind w:left="0" w:firstLine="720"/>
      </w:pPr>
      <w:rPr>
        <w:rFonts w:hint="default"/>
      </w:rPr>
    </w:lvl>
    <w:lvl w:ilvl="1">
      <w:start w:val="1"/>
      <w:numFmt w:val="decimal"/>
      <w:pStyle w:val="terreHaute2"/>
      <w:lvlText w:val="%2."/>
      <w:lvlJc w:val="left"/>
      <w:pPr>
        <w:tabs>
          <w:tab w:val="num" w:pos="1440"/>
        </w:tabs>
        <w:ind w:left="1440" w:hanging="720"/>
      </w:pPr>
      <w:rPr>
        <w:rFonts w:hint="default"/>
      </w:rPr>
    </w:lvl>
    <w:lvl w:ilvl="2">
      <w:start w:val="1"/>
      <w:numFmt w:val="lowerLetter"/>
      <w:lvlText w:val="(%3)"/>
      <w:lvlJc w:val="left"/>
      <w:pPr>
        <w:tabs>
          <w:tab w:val="num" w:pos="2160"/>
        </w:tabs>
        <w:ind w:left="720" w:firstLine="720"/>
      </w:pPr>
      <w:rPr>
        <w:rFonts w:hint="default"/>
      </w:rPr>
    </w:lvl>
    <w:lvl w:ilvl="3">
      <w:start w:val="1"/>
      <w:numFmt w:val="decimal"/>
      <w:lvlText w:val="(%4)"/>
      <w:lvlJc w:val="left"/>
      <w:pPr>
        <w:tabs>
          <w:tab w:val="num" w:pos="2880"/>
        </w:tabs>
        <w:ind w:left="1440" w:firstLine="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left"/>
      <w:pPr>
        <w:tabs>
          <w:tab w:val="num" w:pos="2160"/>
        </w:tabs>
        <w:ind w:left="216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6E5D3E7E"/>
    <w:multiLevelType w:val="multilevel"/>
    <w:tmpl w:val="96C690F8"/>
    <w:lvl w:ilvl="0">
      <w:start w:val="1"/>
      <w:numFmt w:val="decimal"/>
      <w:lvlText w:val="Section %1."/>
      <w:lvlJc w:val="left"/>
      <w:pPr>
        <w:tabs>
          <w:tab w:val="num" w:pos="2520"/>
        </w:tabs>
        <w:ind w:left="0" w:firstLine="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720" w:firstLine="720"/>
      </w:pPr>
      <w:rPr>
        <w:rFonts w:hint="default"/>
      </w:rPr>
    </w:lvl>
    <w:lvl w:ilvl="3">
      <w:start w:val="1"/>
      <w:numFmt w:val="decimal"/>
      <w:lvlText w:val="(%4)"/>
      <w:lvlJc w:val="left"/>
      <w:pPr>
        <w:tabs>
          <w:tab w:val="num" w:pos="2880"/>
        </w:tabs>
        <w:ind w:left="1440" w:firstLine="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left"/>
      <w:pPr>
        <w:tabs>
          <w:tab w:val="num" w:pos="2160"/>
        </w:tabs>
        <w:ind w:left="2160" w:hanging="72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798F2DA1"/>
    <w:multiLevelType w:val="multilevel"/>
    <w:tmpl w:val="E990DA58"/>
    <w:lvl w:ilvl="0">
      <w:start w:val="1"/>
      <w:numFmt w:val="decimal"/>
      <w:lvlText w:val="%1."/>
      <w:legacy w:legacy="1" w:legacySpace="0" w:legacyIndent="2880"/>
      <w:lvlJc w:val="left"/>
      <w:pPr>
        <w:ind w:left="2880" w:hanging="2880"/>
      </w:pPr>
    </w:lvl>
    <w:lvl w:ilvl="1">
      <w:start w:val="1"/>
      <w:numFmt w:val="lowerLetter"/>
      <w:lvlText w:val="%2."/>
      <w:legacy w:legacy="1" w:legacySpace="0" w:legacyIndent="2880"/>
      <w:lvlJc w:val="left"/>
      <w:pPr>
        <w:ind w:left="5760" w:hanging="2880"/>
      </w:pPr>
    </w:lvl>
    <w:lvl w:ilvl="2">
      <w:start w:val="1"/>
      <w:numFmt w:val="lowerRoman"/>
      <w:lvlText w:val="%3."/>
      <w:legacy w:legacy="1" w:legacySpace="0" w:legacyIndent="2880"/>
      <w:lvlJc w:val="left"/>
      <w:pPr>
        <w:ind w:left="8640" w:hanging="2880"/>
      </w:pPr>
    </w:lvl>
    <w:lvl w:ilvl="3">
      <w:start w:val="1"/>
      <w:numFmt w:val="decimal"/>
      <w:lvlText w:val="(%4)"/>
      <w:legacy w:legacy="1" w:legacySpace="0" w:legacyIndent="2880"/>
      <w:lvlJc w:val="left"/>
      <w:pPr>
        <w:ind w:left="11520" w:hanging="2880"/>
      </w:pPr>
    </w:lvl>
    <w:lvl w:ilvl="4">
      <w:start w:val="1"/>
      <w:numFmt w:val="lowerLetter"/>
      <w:lvlText w:val="(%5)"/>
      <w:legacy w:legacy="1" w:legacySpace="0" w:legacyIndent="2880"/>
      <w:lvlJc w:val="left"/>
      <w:pPr>
        <w:ind w:left="14400" w:hanging="2880"/>
      </w:pPr>
    </w:lvl>
    <w:lvl w:ilvl="5">
      <w:start w:val="1"/>
      <w:numFmt w:val="lowerRoman"/>
      <w:lvlText w:val="(%6)"/>
      <w:legacy w:legacy="1" w:legacySpace="0" w:legacyIndent="2880"/>
      <w:lvlJc w:val="left"/>
      <w:pPr>
        <w:ind w:left="17280" w:hanging="2880"/>
      </w:pPr>
    </w:lvl>
    <w:lvl w:ilvl="6">
      <w:start w:val="1"/>
      <w:numFmt w:val="decimal"/>
      <w:lvlText w:val="%7)"/>
      <w:legacy w:legacy="1" w:legacySpace="0" w:legacyIndent="2880"/>
      <w:lvlJc w:val="left"/>
      <w:pPr>
        <w:ind w:left="20160" w:hanging="2880"/>
      </w:pPr>
    </w:lvl>
    <w:lvl w:ilvl="7">
      <w:start w:val="1"/>
      <w:numFmt w:val="lowerLetter"/>
      <w:lvlText w:val="%8)"/>
      <w:legacy w:legacy="1" w:legacySpace="0" w:legacyIndent="2880"/>
      <w:lvlJc w:val="left"/>
      <w:pPr>
        <w:ind w:left="23040" w:hanging="2880"/>
      </w:pPr>
    </w:lvl>
    <w:lvl w:ilvl="8">
      <w:start w:val="1"/>
      <w:numFmt w:val="lowerRoman"/>
      <w:lvlText w:val="%9"/>
      <w:legacy w:legacy="1" w:legacySpace="0" w:legacyIndent="2880"/>
      <w:lvlJc w:val="left"/>
      <w:pPr>
        <w:ind w:left="25920" w:hanging="2880"/>
      </w:pPr>
    </w:lvl>
  </w:abstractNum>
  <w:abstractNum w:abstractNumId="8" w15:restartNumberingAfterBreak="0">
    <w:nsid w:val="7F2B5DA6"/>
    <w:multiLevelType w:val="hybridMultilevel"/>
    <w:tmpl w:val="80887CB2"/>
    <w:lvl w:ilvl="0" w:tplc="05AE35D0">
      <w:start w:val="1"/>
      <w:numFmt w:val="decimal"/>
      <w:pStyle w:val="Para1"/>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5644107">
    <w:abstractNumId w:val="8"/>
  </w:num>
  <w:num w:numId="2" w16cid:durableId="1863931577">
    <w:abstractNumId w:val="2"/>
  </w:num>
  <w:num w:numId="3" w16cid:durableId="1528133818">
    <w:abstractNumId w:val="7"/>
  </w:num>
  <w:num w:numId="4" w16cid:durableId="577329830">
    <w:abstractNumId w:val="1"/>
  </w:num>
  <w:num w:numId="5" w16cid:durableId="157038435">
    <w:abstractNumId w:val="8"/>
    <w:lvlOverride w:ilvl="0">
      <w:startOverride w:val="1"/>
    </w:lvlOverride>
  </w:num>
  <w:num w:numId="6" w16cid:durableId="1474984697">
    <w:abstractNumId w:val="3"/>
  </w:num>
  <w:num w:numId="7" w16cid:durableId="1571885493">
    <w:abstractNumId w:val="6"/>
  </w:num>
  <w:num w:numId="8" w16cid:durableId="9407222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1692666">
    <w:abstractNumId w:val="3"/>
  </w:num>
  <w:num w:numId="10" w16cid:durableId="1237015710">
    <w:abstractNumId w:val="5"/>
  </w:num>
  <w:num w:numId="11" w16cid:durableId="424962524">
    <w:abstractNumId w:val="0"/>
  </w:num>
  <w:num w:numId="12" w16cid:durableId="1204245991">
    <w:abstractNumId w:val="4"/>
  </w:num>
  <w:num w:numId="13" w16cid:durableId="791826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244"/>
    <w:rsid w:val="000070AE"/>
    <w:rsid w:val="00012BBD"/>
    <w:rsid w:val="000132D0"/>
    <w:rsid w:val="00043AD5"/>
    <w:rsid w:val="00050835"/>
    <w:rsid w:val="000636FC"/>
    <w:rsid w:val="00064EC6"/>
    <w:rsid w:val="000668CF"/>
    <w:rsid w:val="0007018A"/>
    <w:rsid w:val="00074128"/>
    <w:rsid w:val="00082585"/>
    <w:rsid w:val="00092C39"/>
    <w:rsid w:val="00097E1C"/>
    <w:rsid w:val="000A0186"/>
    <w:rsid w:val="000B1511"/>
    <w:rsid w:val="000B40F7"/>
    <w:rsid w:val="000B4FCE"/>
    <w:rsid w:val="000B68F6"/>
    <w:rsid w:val="000C182E"/>
    <w:rsid w:val="000D0B51"/>
    <w:rsid w:val="000D2FEB"/>
    <w:rsid w:val="000E04F3"/>
    <w:rsid w:val="000E09F3"/>
    <w:rsid w:val="000E1BE6"/>
    <w:rsid w:val="000E3B9D"/>
    <w:rsid w:val="000E3DE3"/>
    <w:rsid w:val="000E6D71"/>
    <w:rsid w:val="000F2888"/>
    <w:rsid w:val="000F2EF3"/>
    <w:rsid w:val="000F3352"/>
    <w:rsid w:val="000F5402"/>
    <w:rsid w:val="00101AF1"/>
    <w:rsid w:val="0010436C"/>
    <w:rsid w:val="00104B41"/>
    <w:rsid w:val="00111680"/>
    <w:rsid w:val="00122F30"/>
    <w:rsid w:val="001243FD"/>
    <w:rsid w:val="00126336"/>
    <w:rsid w:val="00147886"/>
    <w:rsid w:val="001503B5"/>
    <w:rsid w:val="00154015"/>
    <w:rsid w:val="0016412A"/>
    <w:rsid w:val="001666B5"/>
    <w:rsid w:val="0016740C"/>
    <w:rsid w:val="0017071D"/>
    <w:rsid w:val="00175749"/>
    <w:rsid w:val="00183AF9"/>
    <w:rsid w:val="00187519"/>
    <w:rsid w:val="00191FDF"/>
    <w:rsid w:val="001955CC"/>
    <w:rsid w:val="001A6017"/>
    <w:rsid w:val="001B43C9"/>
    <w:rsid w:val="001B6E75"/>
    <w:rsid w:val="001C629E"/>
    <w:rsid w:val="001D4150"/>
    <w:rsid w:val="001E3344"/>
    <w:rsid w:val="001E4B06"/>
    <w:rsid w:val="001F0B9D"/>
    <w:rsid w:val="001F2C96"/>
    <w:rsid w:val="00211833"/>
    <w:rsid w:val="00216BAA"/>
    <w:rsid w:val="002215B3"/>
    <w:rsid w:val="00222F41"/>
    <w:rsid w:val="002349D1"/>
    <w:rsid w:val="002428BB"/>
    <w:rsid w:val="00242C18"/>
    <w:rsid w:val="002525D0"/>
    <w:rsid w:val="00271323"/>
    <w:rsid w:val="00271F52"/>
    <w:rsid w:val="00271F59"/>
    <w:rsid w:val="00272EFE"/>
    <w:rsid w:val="002817A0"/>
    <w:rsid w:val="00282AF6"/>
    <w:rsid w:val="002874D3"/>
    <w:rsid w:val="002A6AB5"/>
    <w:rsid w:val="002B50EF"/>
    <w:rsid w:val="002D0B42"/>
    <w:rsid w:val="002D4809"/>
    <w:rsid w:val="002E7F98"/>
    <w:rsid w:val="00301720"/>
    <w:rsid w:val="00301EE0"/>
    <w:rsid w:val="00302692"/>
    <w:rsid w:val="00305244"/>
    <w:rsid w:val="00307568"/>
    <w:rsid w:val="00310F2D"/>
    <w:rsid w:val="00312F6A"/>
    <w:rsid w:val="00314B9C"/>
    <w:rsid w:val="0032070F"/>
    <w:rsid w:val="003210EE"/>
    <w:rsid w:val="00325A0F"/>
    <w:rsid w:val="00340A0A"/>
    <w:rsid w:val="00345721"/>
    <w:rsid w:val="003647EA"/>
    <w:rsid w:val="00367655"/>
    <w:rsid w:val="00370FC2"/>
    <w:rsid w:val="0039418E"/>
    <w:rsid w:val="003A0DA7"/>
    <w:rsid w:val="003A6F91"/>
    <w:rsid w:val="003B2D26"/>
    <w:rsid w:val="003B4C83"/>
    <w:rsid w:val="003C6712"/>
    <w:rsid w:val="003D3C81"/>
    <w:rsid w:val="003F48B0"/>
    <w:rsid w:val="003F56A2"/>
    <w:rsid w:val="00405002"/>
    <w:rsid w:val="00410DC9"/>
    <w:rsid w:val="00411C8E"/>
    <w:rsid w:val="00415244"/>
    <w:rsid w:val="004209AF"/>
    <w:rsid w:val="004254DC"/>
    <w:rsid w:val="00430191"/>
    <w:rsid w:val="004323E5"/>
    <w:rsid w:val="0043408E"/>
    <w:rsid w:val="00436D73"/>
    <w:rsid w:val="004409F4"/>
    <w:rsid w:val="00446C69"/>
    <w:rsid w:val="0045349B"/>
    <w:rsid w:val="004547F3"/>
    <w:rsid w:val="00460588"/>
    <w:rsid w:val="004637A0"/>
    <w:rsid w:val="0046680F"/>
    <w:rsid w:val="0047041E"/>
    <w:rsid w:val="00474491"/>
    <w:rsid w:val="00474C5F"/>
    <w:rsid w:val="00482797"/>
    <w:rsid w:val="004830E7"/>
    <w:rsid w:val="00491004"/>
    <w:rsid w:val="004976B2"/>
    <w:rsid w:val="004A1AFE"/>
    <w:rsid w:val="004C11D2"/>
    <w:rsid w:val="004C689A"/>
    <w:rsid w:val="004D3CC3"/>
    <w:rsid w:val="004D4C7D"/>
    <w:rsid w:val="004D7553"/>
    <w:rsid w:val="004E0C39"/>
    <w:rsid w:val="004E0E89"/>
    <w:rsid w:val="004E504E"/>
    <w:rsid w:val="004F5271"/>
    <w:rsid w:val="00516214"/>
    <w:rsid w:val="00526E02"/>
    <w:rsid w:val="005273A2"/>
    <w:rsid w:val="00534767"/>
    <w:rsid w:val="00541FEB"/>
    <w:rsid w:val="005473DC"/>
    <w:rsid w:val="00551C03"/>
    <w:rsid w:val="00551F8B"/>
    <w:rsid w:val="00563A60"/>
    <w:rsid w:val="005754E4"/>
    <w:rsid w:val="005835C0"/>
    <w:rsid w:val="005839CC"/>
    <w:rsid w:val="00584884"/>
    <w:rsid w:val="00584F52"/>
    <w:rsid w:val="005868EF"/>
    <w:rsid w:val="00590C04"/>
    <w:rsid w:val="00596140"/>
    <w:rsid w:val="005A1491"/>
    <w:rsid w:val="005A23FE"/>
    <w:rsid w:val="005A467D"/>
    <w:rsid w:val="005A73CB"/>
    <w:rsid w:val="005B19D6"/>
    <w:rsid w:val="005C1474"/>
    <w:rsid w:val="005D2F48"/>
    <w:rsid w:val="005D32F2"/>
    <w:rsid w:val="005D4D03"/>
    <w:rsid w:val="005D5320"/>
    <w:rsid w:val="005F38A8"/>
    <w:rsid w:val="005F3F27"/>
    <w:rsid w:val="005F5425"/>
    <w:rsid w:val="005F554E"/>
    <w:rsid w:val="00603382"/>
    <w:rsid w:val="0060741A"/>
    <w:rsid w:val="00613F00"/>
    <w:rsid w:val="00622CE3"/>
    <w:rsid w:val="006435C6"/>
    <w:rsid w:val="00646F0B"/>
    <w:rsid w:val="006479EE"/>
    <w:rsid w:val="00661B07"/>
    <w:rsid w:val="006665A5"/>
    <w:rsid w:val="0067148D"/>
    <w:rsid w:val="00676E5B"/>
    <w:rsid w:val="00677F98"/>
    <w:rsid w:val="00683E13"/>
    <w:rsid w:val="006A5245"/>
    <w:rsid w:val="006B5EF1"/>
    <w:rsid w:val="006C6262"/>
    <w:rsid w:val="006D7449"/>
    <w:rsid w:val="006F3834"/>
    <w:rsid w:val="006F54DD"/>
    <w:rsid w:val="006F7E48"/>
    <w:rsid w:val="00700390"/>
    <w:rsid w:val="00707B5A"/>
    <w:rsid w:val="00712CAD"/>
    <w:rsid w:val="00723A3C"/>
    <w:rsid w:val="007254E2"/>
    <w:rsid w:val="007266EF"/>
    <w:rsid w:val="0073038D"/>
    <w:rsid w:val="007711E0"/>
    <w:rsid w:val="00775FDB"/>
    <w:rsid w:val="00776DCB"/>
    <w:rsid w:val="007808BC"/>
    <w:rsid w:val="007870EA"/>
    <w:rsid w:val="007875A4"/>
    <w:rsid w:val="00790320"/>
    <w:rsid w:val="007943C4"/>
    <w:rsid w:val="007B2649"/>
    <w:rsid w:val="007B4D0C"/>
    <w:rsid w:val="007C74E6"/>
    <w:rsid w:val="007D1494"/>
    <w:rsid w:val="007D2190"/>
    <w:rsid w:val="007D4B80"/>
    <w:rsid w:val="007D4FB6"/>
    <w:rsid w:val="007E0B71"/>
    <w:rsid w:val="007E725E"/>
    <w:rsid w:val="007F201A"/>
    <w:rsid w:val="007F6883"/>
    <w:rsid w:val="00802663"/>
    <w:rsid w:val="008071A2"/>
    <w:rsid w:val="00812FC1"/>
    <w:rsid w:val="00817E30"/>
    <w:rsid w:val="00824715"/>
    <w:rsid w:val="00840C1E"/>
    <w:rsid w:val="008428BA"/>
    <w:rsid w:val="00857092"/>
    <w:rsid w:val="00882A50"/>
    <w:rsid w:val="00883B58"/>
    <w:rsid w:val="00885217"/>
    <w:rsid w:val="008978F5"/>
    <w:rsid w:val="008A0C4C"/>
    <w:rsid w:val="008A107C"/>
    <w:rsid w:val="008A513C"/>
    <w:rsid w:val="008B1E1E"/>
    <w:rsid w:val="008B2258"/>
    <w:rsid w:val="008B2D62"/>
    <w:rsid w:val="008B3C10"/>
    <w:rsid w:val="008B5B90"/>
    <w:rsid w:val="008C0B2A"/>
    <w:rsid w:val="008D51F6"/>
    <w:rsid w:val="008D6C83"/>
    <w:rsid w:val="008E3D30"/>
    <w:rsid w:val="008E6FE5"/>
    <w:rsid w:val="008F45A4"/>
    <w:rsid w:val="00902202"/>
    <w:rsid w:val="00902322"/>
    <w:rsid w:val="00916263"/>
    <w:rsid w:val="0092060D"/>
    <w:rsid w:val="00933564"/>
    <w:rsid w:val="00933D36"/>
    <w:rsid w:val="00942748"/>
    <w:rsid w:val="00942BB5"/>
    <w:rsid w:val="00947CBE"/>
    <w:rsid w:val="00955496"/>
    <w:rsid w:val="0096092B"/>
    <w:rsid w:val="0096243C"/>
    <w:rsid w:val="00964532"/>
    <w:rsid w:val="00977F7D"/>
    <w:rsid w:val="00984117"/>
    <w:rsid w:val="0099052A"/>
    <w:rsid w:val="00995A0F"/>
    <w:rsid w:val="0099735B"/>
    <w:rsid w:val="009A5D26"/>
    <w:rsid w:val="009A6D5F"/>
    <w:rsid w:val="009B7B8F"/>
    <w:rsid w:val="009C5DFA"/>
    <w:rsid w:val="009D4DC7"/>
    <w:rsid w:val="009D7351"/>
    <w:rsid w:val="009E0334"/>
    <w:rsid w:val="009E6633"/>
    <w:rsid w:val="009F1B42"/>
    <w:rsid w:val="009F53D1"/>
    <w:rsid w:val="00A03372"/>
    <w:rsid w:val="00A04717"/>
    <w:rsid w:val="00A06A27"/>
    <w:rsid w:val="00A203BD"/>
    <w:rsid w:val="00A21CC8"/>
    <w:rsid w:val="00A24DF7"/>
    <w:rsid w:val="00A338A5"/>
    <w:rsid w:val="00A42731"/>
    <w:rsid w:val="00A44D0F"/>
    <w:rsid w:val="00A725DF"/>
    <w:rsid w:val="00A75109"/>
    <w:rsid w:val="00A87295"/>
    <w:rsid w:val="00A9005C"/>
    <w:rsid w:val="00A93D2F"/>
    <w:rsid w:val="00AA0BB5"/>
    <w:rsid w:val="00AA2E53"/>
    <w:rsid w:val="00AA2F59"/>
    <w:rsid w:val="00AB7D70"/>
    <w:rsid w:val="00AC03BB"/>
    <w:rsid w:val="00AD4947"/>
    <w:rsid w:val="00AE60E6"/>
    <w:rsid w:val="00B12EAC"/>
    <w:rsid w:val="00B22E6B"/>
    <w:rsid w:val="00B4239A"/>
    <w:rsid w:val="00B4251F"/>
    <w:rsid w:val="00B45540"/>
    <w:rsid w:val="00B4726F"/>
    <w:rsid w:val="00B644D1"/>
    <w:rsid w:val="00B72F92"/>
    <w:rsid w:val="00B73CF8"/>
    <w:rsid w:val="00B76BE2"/>
    <w:rsid w:val="00B84098"/>
    <w:rsid w:val="00BA1242"/>
    <w:rsid w:val="00BA13FF"/>
    <w:rsid w:val="00BA24CC"/>
    <w:rsid w:val="00BB1C40"/>
    <w:rsid w:val="00BB5625"/>
    <w:rsid w:val="00BC761D"/>
    <w:rsid w:val="00BC7AAA"/>
    <w:rsid w:val="00BD4151"/>
    <w:rsid w:val="00BD751B"/>
    <w:rsid w:val="00BE6632"/>
    <w:rsid w:val="00BF0BA0"/>
    <w:rsid w:val="00BF4D68"/>
    <w:rsid w:val="00BF4E58"/>
    <w:rsid w:val="00C0204B"/>
    <w:rsid w:val="00C04CFC"/>
    <w:rsid w:val="00C1505F"/>
    <w:rsid w:val="00C22A7E"/>
    <w:rsid w:val="00C24C9C"/>
    <w:rsid w:val="00C24EFA"/>
    <w:rsid w:val="00C2581B"/>
    <w:rsid w:val="00C31A2B"/>
    <w:rsid w:val="00C336B1"/>
    <w:rsid w:val="00C47AA4"/>
    <w:rsid w:val="00C509CE"/>
    <w:rsid w:val="00C65E93"/>
    <w:rsid w:val="00C67CB2"/>
    <w:rsid w:val="00C83060"/>
    <w:rsid w:val="00C87D41"/>
    <w:rsid w:val="00CA063E"/>
    <w:rsid w:val="00CA14B5"/>
    <w:rsid w:val="00CA1BEE"/>
    <w:rsid w:val="00CA5DE2"/>
    <w:rsid w:val="00CB4F1A"/>
    <w:rsid w:val="00CC3420"/>
    <w:rsid w:val="00CC6018"/>
    <w:rsid w:val="00CD42D8"/>
    <w:rsid w:val="00CD4424"/>
    <w:rsid w:val="00CD4485"/>
    <w:rsid w:val="00CF3568"/>
    <w:rsid w:val="00D227BE"/>
    <w:rsid w:val="00D33CE7"/>
    <w:rsid w:val="00D35903"/>
    <w:rsid w:val="00D360D4"/>
    <w:rsid w:val="00D37873"/>
    <w:rsid w:val="00D41BAB"/>
    <w:rsid w:val="00D51F52"/>
    <w:rsid w:val="00D6454F"/>
    <w:rsid w:val="00D65EDF"/>
    <w:rsid w:val="00D672FF"/>
    <w:rsid w:val="00DA008A"/>
    <w:rsid w:val="00DB4CC8"/>
    <w:rsid w:val="00DC70E0"/>
    <w:rsid w:val="00DD37B7"/>
    <w:rsid w:val="00DE5A4A"/>
    <w:rsid w:val="00DF1EB6"/>
    <w:rsid w:val="00E0091A"/>
    <w:rsid w:val="00E06B68"/>
    <w:rsid w:val="00E12DF2"/>
    <w:rsid w:val="00E27CF0"/>
    <w:rsid w:val="00E36ED2"/>
    <w:rsid w:val="00E4075A"/>
    <w:rsid w:val="00E57CB8"/>
    <w:rsid w:val="00E64EDD"/>
    <w:rsid w:val="00E64F48"/>
    <w:rsid w:val="00E672F2"/>
    <w:rsid w:val="00E77C8E"/>
    <w:rsid w:val="00E94624"/>
    <w:rsid w:val="00EB028C"/>
    <w:rsid w:val="00EB24C8"/>
    <w:rsid w:val="00EB3FCE"/>
    <w:rsid w:val="00EC70A0"/>
    <w:rsid w:val="00ED7253"/>
    <w:rsid w:val="00ED7F25"/>
    <w:rsid w:val="00ED7FB6"/>
    <w:rsid w:val="00EE5E60"/>
    <w:rsid w:val="00EE689B"/>
    <w:rsid w:val="00EF74A6"/>
    <w:rsid w:val="00F069AB"/>
    <w:rsid w:val="00F107C2"/>
    <w:rsid w:val="00F363E7"/>
    <w:rsid w:val="00F4718C"/>
    <w:rsid w:val="00F61674"/>
    <w:rsid w:val="00F6559F"/>
    <w:rsid w:val="00F718F3"/>
    <w:rsid w:val="00F74545"/>
    <w:rsid w:val="00F827AE"/>
    <w:rsid w:val="00F85134"/>
    <w:rsid w:val="00F8620E"/>
    <w:rsid w:val="00FA3FAC"/>
    <w:rsid w:val="00FB467D"/>
    <w:rsid w:val="00FB698F"/>
    <w:rsid w:val="00FC5C35"/>
    <w:rsid w:val="00FD4571"/>
    <w:rsid w:val="00FD4FC5"/>
    <w:rsid w:val="00FE38AD"/>
    <w:rsid w:val="00FF0113"/>
    <w:rsid w:val="00FF5938"/>
    <w:rsid w:val="00FF6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4:docId w14:val="2A7680AD"/>
  <w15:docId w15:val="{C22946FF-91C8-4823-93EC-55E88154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873"/>
  </w:style>
  <w:style w:type="paragraph" w:styleId="Heading1">
    <w:name w:val="heading 1"/>
    <w:basedOn w:val="Normal"/>
    <w:pPr>
      <w:numPr>
        <w:numId w:val="11"/>
      </w:numPr>
      <w:spacing w:line="480" w:lineRule="auto"/>
      <w:jc w:val="both"/>
      <w:outlineLvl w:val="0"/>
    </w:pPr>
    <w:rPr>
      <w:bCs/>
      <w:kern w:val="32"/>
      <w:szCs w:val="32"/>
    </w:rPr>
  </w:style>
  <w:style w:type="paragraph" w:styleId="Heading2">
    <w:name w:val="heading 2"/>
    <w:basedOn w:val="Normal"/>
    <w:pPr>
      <w:numPr>
        <w:ilvl w:val="1"/>
        <w:numId w:val="11"/>
      </w:numPr>
      <w:spacing w:after="240"/>
      <w:jc w:val="both"/>
      <w:outlineLvl w:val="1"/>
    </w:pPr>
    <w:rPr>
      <w:bCs/>
      <w:iCs/>
      <w:szCs w:val="28"/>
    </w:rPr>
  </w:style>
  <w:style w:type="paragraph" w:styleId="Heading3">
    <w:name w:val="heading 3"/>
    <w:basedOn w:val="Normal"/>
    <w:pPr>
      <w:numPr>
        <w:ilvl w:val="2"/>
        <w:numId w:val="11"/>
      </w:numPr>
      <w:spacing w:line="480" w:lineRule="auto"/>
      <w:jc w:val="both"/>
      <w:outlineLvl w:val="2"/>
    </w:pPr>
    <w:rPr>
      <w:bCs/>
      <w:szCs w:val="26"/>
    </w:rPr>
  </w:style>
  <w:style w:type="paragraph" w:styleId="Heading4">
    <w:name w:val="heading 4"/>
    <w:basedOn w:val="Normal"/>
    <w:next w:val="BodyText"/>
    <w:pPr>
      <w:numPr>
        <w:ilvl w:val="3"/>
        <w:numId w:val="11"/>
      </w:numPr>
      <w:spacing w:line="480" w:lineRule="auto"/>
      <w:jc w:val="both"/>
      <w:outlineLvl w:val="3"/>
    </w:pPr>
    <w:rPr>
      <w:bCs/>
      <w:szCs w:val="28"/>
    </w:rPr>
  </w:style>
  <w:style w:type="paragraph" w:styleId="Heading5">
    <w:name w:val="heading 5"/>
    <w:basedOn w:val="Normal"/>
    <w:next w:val="BodyText"/>
    <w:pPr>
      <w:numPr>
        <w:ilvl w:val="4"/>
        <w:numId w:val="11"/>
      </w:numPr>
      <w:spacing w:line="480" w:lineRule="auto"/>
      <w:jc w:val="both"/>
      <w:outlineLvl w:val="4"/>
    </w:pPr>
    <w:rPr>
      <w:bCs/>
      <w:iCs/>
      <w:szCs w:val="26"/>
    </w:rPr>
  </w:style>
  <w:style w:type="paragraph" w:styleId="Heading6">
    <w:name w:val="heading 6"/>
    <w:basedOn w:val="Normal"/>
    <w:next w:val="BodyText"/>
    <w:pPr>
      <w:numPr>
        <w:ilvl w:val="5"/>
        <w:numId w:val="11"/>
      </w:numPr>
      <w:spacing w:before="240" w:after="60"/>
      <w:outlineLvl w:val="5"/>
    </w:pPr>
    <w:rPr>
      <w:b/>
      <w:bCs/>
      <w:sz w:val="22"/>
      <w:szCs w:val="22"/>
    </w:rPr>
  </w:style>
  <w:style w:type="paragraph" w:styleId="Heading7">
    <w:name w:val="heading 7"/>
    <w:basedOn w:val="Normal"/>
    <w:next w:val="BodyText"/>
    <w:pPr>
      <w:numPr>
        <w:ilvl w:val="6"/>
        <w:numId w:val="11"/>
      </w:numPr>
      <w:spacing w:before="240" w:after="60"/>
      <w:outlineLvl w:val="6"/>
    </w:pPr>
  </w:style>
  <w:style w:type="paragraph" w:styleId="Heading8">
    <w:name w:val="heading 8"/>
    <w:basedOn w:val="Normal"/>
    <w:next w:val="BodyText"/>
    <w:pPr>
      <w:numPr>
        <w:ilvl w:val="7"/>
        <w:numId w:val="11"/>
      </w:numPr>
      <w:spacing w:before="240" w:after="60"/>
      <w:outlineLvl w:val="7"/>
    </w:pPr>
    <w:rPr>
      <w:i/>
      <w:iCs/>
    </w:rPr>
  </w:style>
  <w:style w:type="paragraph" w:styleId="Heading9">
    <w:name w:val="heading 9"/>
    <w:basedOn w:val="Normal"/>
    <w:next w:val="BodyText"/>
    <w:pPr>
      <w:numPr>
        <w:ilvl w:val="8"/>
        <w:numId w:val="1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1">
    <w:name w:val="Para1"/>
    <w:basedOn w:val="Heading1"/>
    <w:pPr>
      <w:numPr>
        <w:numId w:val="1"/>
      </w:numPr>
      <w:spacing w:after="240"/>
      <w:ind w:right="720"/>
    </w:pPr>
    <w:rPr>
      <w:b/>
    </w:rPr>
  </w:style>
  <w:style w:type="paragraph" w:customStyle="1" w:styleId="1stLineIndentSS">
    <w:name w:val="1st Line Indent SS"/>
    <w:basedOn w:val="Normal"/>
    <w:qFormat/>
    <w:rsid w:val="00D37873"/>
    <w:pPr>
      <w:spacing w:after="240"/>
      <w:ind w:firstLine="720"/>
      <w:jc w:val="both"/>
    </w:pPr>
    <w:rPr>
      <w:rFonts w:eastAsia="Calibri"/>
      <w:iCs/>
    </w:rPr>
  </w:style>
  <w:style w:type="paragraph" w:styleId="Header">
    <w:name w:val="header"/>
    <w:basedOn w:val="Normal"/>
    <w:pPr>
      <w:tabs>
        <w:tab w:val="center" w:pos="4320"/>
        <w:tab w:val="right" w:pos="8640"/>
      </w:tabs>
      <w:autoSpaceDE w:val="0"/>
      <w:autoSpaceDN w:val="0"/>
      <w:adjustRightInd w:val="0"/>
    </w:pPr>
    <w:rPr>
      <w:sz w:val="20"/>
      <w:szCs w:val="20"/>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customStyle="1" w:styleId="terreHaute1">
    <w:name w:val="terre Haute 1"/>
    <w:basedOn w:val="Heading1"/>
    <w:pPr>
      <w:numPr>
        <w:numId w:val="10"/>
      </w:numPr>
      <w:spacing w:after="240"/>
    </w:pPr>
    <w:rPr>
      <w:b/>
    </w:rPr>
  </w:style>
  <w:style w:type="paragraph" w:customStyle="1" w:styleId="HamiltonCounty2">
    <w:name w:val="Hamilton County 2"/>
    <w:basedOn w:val="Normal"/>
    <w:pPr>
      <w:numPr>
        <w:ilvl w:val="1"/>
        <w:numId w:val="6"/>
      </w:numPr>
    </w:pPr>
  </w:style>
  <w:style w:type="paragraph" w:customStyle="1" w:styleId="terreHaute2">
    <w:name w:val="terre Haute 2"/>
    <w:basedOn w:val="Heading2"/>
    <w:pPr>
      <w:numPr>
        <w:numId w:val="10"/>
      </w:numPr>
    </w:pPr>
    <w:rPr>
      <w:b/>
      <w:i/>
    </w:rPr>
  </w:style>
  <w:style w:type="paragraph" w:styleId="Signature">
    <w:name w:val="Signature"/>
    <w:basedOn w:val="Normal"/>
    <w:qFormat/>
    <w:rsid w:val="00D37873"/>
    <w:pPr>
      <w:tabs>
        <w:tab w:val="right" w:pos="9360"/>
      </w:tabs>
      <w:ind w:left="4320"/>
    </w:pPr>
  </w:style>
  <w:style w:type="paragraph" w:customStyle="1" w:styleId="terrehaute3">
    <w:name w:val="terre haute 3"/>
    <w:basedOn w:val="terreHaute1"/>
    <w:pPr>
      <w:numPr>
        <w:ilvl w:val="2"/>
        <w:numId w:val="6"/>
      </w:numPr>
      <w:spacing w:after="0"/>
    </w:pPr>
  </w:style>
  <w:style w:type="paragraph" w:customStyle="1" w:styleId="1stLineIndentDS">
    <w:name w:val="1st Line Indent DS"/>
    <w:basedOn w:val="Normal"/>
    <w:link w:val="1stLineIndentDSChar"/>
    <w:qFormat/>
    <w:rsid w:val="00D37873"/>
    <w:pPr>
      <w:spacing w:line="480" w:lineRule="auto"/>
      <w:ind w:firstLine="720"/>
      <w:jc w:val="both"/>
    </w:pPr>
    <w:rPr>
      <w:rFonts w:eastAsia="Calibri"/>
      <w:iCs/>
    </w:rPr>
  </w:style>
  <w:style w:type="paragraph" w:customStyle="1" w:styleId="BlockDS">
    <w:name w:val="Block DS"/>
    <w:basedOn w:val="Normal"/>
    <w:qFormat/>
    <w:rsid w:val="00D37873"/>
    <w:pPr>
      <w:spacing w:line="480" w:lineRule="auto"/>
      <w:jc w:val="both"/>
    </w:pPr>
    <w:rPr>
      <w:rFonts w:eastAsia="Calibri"/>
      <w:iCs/>
    </w:rPr>
  </w:style>
  <w:style w:type="paragraph" w:customStyle="1" w:styleId="BlockSS">
    <w:name w:val="Block SS"/>
    <w:basedOn w:val="Normal"/>
    <w:qFormat/>
    <w:rsid w:val="00D37873"/>
    <w:pPr>
      <w:spacing w:after="240"/>
      <w:jc w:val="both"/>
    </w:pPr>
    <w:rPr>
      <w:rFonts w:eastAsia="Calibri"/>
      <w:iCs/>
    </w:rPr>
  </w:style>
  <w:style w:type="paragraph" w:customStyle="1" w:styleId="QuoteSingleIndent">
    <w:name w:val="Quote Single Indent"/>
    <w:basedOn w:val="Normal"/>
    <w:qFormat/>
    <w:rsid w:val="00D37873"/>
    <w:pPr>
      <w:spacing w:after="240"/>
      <w:ind w:left="720" w:right="720"/>
      <w:jc w:val="both"/>
    </w:pPr>
  </w:style>
  <w:style w:type="paragraph" w:customStyle="1" w:styleId="QuoteDoubleIndent">
    <w:name w:val="Quote Double Indent"/>
    <w:basedOn w:val="QuoteSingleIndent"/>
    <w:qFormat/>
    <w:rsid w:val="00D37873"/>
    <w:pPr>
      <w:ind w:left="1440" w:right="1440"/>
    </w:pPr>
  </w:style>
  <w:style w:type="paragraph" w:customStyle="1" w:styleId="TitleBold">
    <w:name w:val="Title Bold"/>
    <w:basedOn w:val="Normal"/>
    <w:next w:val="1stLineIndentSS"/>
    <w:qFormat/>
    <w:rsid w:val="00D37873"/>
    <w:pPr>
      <w:keepNext/>
      <w:spacing w:after="240"/>
      <w:jc w:val="center"/>
      <w:outlineLvl w:val="0"/>
    </w:pPr>
    <w:rPr>
      <w:rFonts w:ascii="Times New Roman Bold" w:hAnsi="Times New Roman Bold"/>
      <w:b/>
      <w:caps/>
    </w:rPr>
  </w:style>
  <w:style w:type="paragraph" w:customStyle="1" w:styleId="TitleBoldUnderline">
    <w:name w:val="Title Bold Underline"/>
    <w:basedOn w:val="Normal"/>
    <w:next w:val="1stLineIndentSS"/>
    <w:qFormat/>
    <w:rsid w:val="00D37873"/>
    <w:pPr>
      <w:keepNext/>
      <w:spacing w:after="240"/>
      <w:jc w:val="center"/>
      <w:outlineLvl w:val="0"/>
    </w:pPr>
    <w:rPr>
      <w:rFonts w:ascii="Times New Roman Bold" w:hAnsi="Times New Roman Bold"/>
      <w:b/>
      <w:caps/>
      <w:u w:val="single"/>
    </w:rPr>
  </w:style>
  <w:style w:type="paragraph" w:customStyle="1" w:styleId="TitleBoldwoUnderline">
    <w:name w:val="Title Bold w/o Underline"/>
    <w:basedOn w:val="Normal"/>
    <w:next w:val="1stLineIndentSS"/>
    <w:pPr>
      <w:keepNext/>
      <w:spacing w:after="240"/>
      <w:jc w:val="center"/>
    </w:pPr>
    <w:rPr>
      <w:rFonts w:ascii="Times New Roman Bold" w:hAnsi="Times New Roman Bold"/>
      <w:b/>
      <w:caps/>
      <w:u w:val="single"/>
    </w:rPr>
  </w:style>
  <w:style w:type="paragraph" w:styleId="BodyText">
    <w:name w:val="Body Text"/>
    <w:basedOn w:val="Normal"/>
    <w:pPr>
      <w:spacing w:after="120"/>
    </w:pPr>
  </w:style>
  <w:style w:type="paragraph" w:customStyle="1" w:styleId="Style0">
    <w:name w:val="Style0"/>
    <w:pPr>
      <w:autoSpaceDE w:val="0"/>
      <w:autoSpaceDN w:val="0"/>
      <w:adjustRightInd w:val="0"/>
    </w:pPr>
    <w:rPr>
      <w:rFonts w:ascii="Arial" w:hAnsi="Arial"/>
    </w:rPr>
  </w:style>
  <w:style w:type="character" w:customStyle="1" w:styleId="1stLineIndentDSChar">
    <w:name w:val="1st Line Indent DS Char"/>
    <w:link w:val="1stLineIndentDS"/>
    <w:rsid w:val="004209AF"/>
    <w:rPr>
      <w:rFonts w:eastAsia="Calibri"/>
      <w:iCs/>
    </w:rPr>
  </w:style>
  <w:style w:type="paragraph" w:styleId="BalloonText">
    <w:name w:val="Balloon Text"/>
    <w:basedOn w:val="Normal"/>
    <w:link w:val="BalloonTextChar"/>
    <w:rsid w:val="00340A0A"/>
    <w:rPr>
      <w:rFonts w:ascii="Tahoma" w:hAnsi="Tahoma" w:cs="Tahoma"/>
      <w:sz w:val="16"/>
      <w:szCs w:val="16"/>
    </w:rPr>
  </w:style>
  <w:style w:type="character" w:customStyle="1" w:styleId="BalloonTextChar">
    <w:name w:val="Balloon Text Char"/>
    <w:link w:val="BalloonText"/>
    <w:rsid w:val="00340A0A"/>
    <w:rPr>
      <w:rFonts w:ascii="Tahoma" w:hAnsi="Tahoma" w:cs="Tahoma"/>
      <w:sz w:val="16"/>
      <w:szCs w:val="16"/>
    </w:rPr>
  </w:style>
  <w:style w:type="paragraph" w:customStyle="1" w:styleId="DefaultText">
    <w:name w:val="Default Text"/>
    <w:basedOn w:val="Normal"/>
    <w:rsid w:val="00097E1C"/>
    <w:pPr>
      <w:overflowPunct w:val="0"/>
      <w:autoSpaceDE w:val="0"/>
      <w:autoSpaceDN w:val="0"/>
      <w:adjustRightInd w:val="0"/>
    </w:pPr>
  </w:style>
  <w:style w:type="paragraph" w:customStyle="1" w:styleId="TitleUnbold">
    <w:name w:val="Title(Unbold)"/>
    <w:basedOn w:val="Normal"/>
    <w:rsid w:val="00345721"/>
    <w:pPr>
      <w:spacing w:after="240"/>
      <w:jc w:val="center"/>
    </w:pPr>
  </w:style>
  <w:style w:type="paragraph" w:customStyle="1" w:styleId="TitleUnbold0">
    <w:name w:val="Title(Unbold"/>
    <w:aliases w:val="Und)"/>
    <w:basedOn w:val="Normal"/>
    <w:rsid w:val="00345721"/>
    <w:pPr>
      <w:spacing w:after="240"/>
      <w:jc w:val="center"/>
    </w:pPr>
    <w:rPr>
      <w:bCs/>
      <w:u w:val="single"/>
    </w:rPr>
  </w:style>
  <w:style w:type="paragraph" w:customStyle="1" w:styleId="BlockSSNoPt">
    <w:name w:val="Block SS No Pt"/>
    <w:basedOn w:val="BlockSS"/>
    <w:qFormat/>
    <w:rsid w:val="00D37873"/>
    <w:pPr>
      <w:spacing w:after="0"/>
    </w:pPr>
  </w:style>
  <w:style w:type="paragraph" w:styleId="Title">
    <w:name w:val="Title"/>
    <w:basedOn w:val="Normal"/>
    <w:next w:val="1stLineIndentSS"/>
    <w:link w:val="TitleChar"/>
    <w:qFormat/>
    <w:rsid w:val="00D37873"/>
    <w:pPr>
      <w:keepNext/>
      <w:spacing w:after="240"/>
      <w:jc w:val="center"/>
      <w:outlineLvl w:val="0"/>
    </w:pPr>
    <w:rPr>
      <w:rFonts w:cs="Arial"/>
      <w:bCs/>
      <w:szCs w:val="32"/>
    </w:rPr>
  </w:style>
  <w:style w:type="character" w:customStyle="1" w:styleId="TitleChar">
    <w:name w:val="Title Char"/>
    <w:basedOn w:val="DefaultParagraphFont"/>
    <w:link w:val="Title"/>
    <w:rsid w:val="00D37873"/>
    <w:rPr>
      <w:rFonts w:cs="Arial"/>
      <w:bCs/>
      <w:szCs w:val="32"/>
    </w:rPr>
  </w:style>
  <w:style w:type="paragraph" w:styleId="Subtitle">
    <w:name w:val="Subtitle"/>
    <w:basedOn w:val="Normal"/>
    <w:next w:val="BlockSS"/>
    <w:link w:val="SubtitleChar"/>
    <w:qFormat/>
    <w:rsid w:val="00D37873"/>
    <w:pPr>
      <w:keepNext/>
      <w:spacing w:after="240"/>
      <w:jc w:val="both"/>
      <w:outlineLvl w:val="1"/>
    </w:pPr>
    <w:rPr>
      <w:rFonts w:ascii="Times New Roman Bold" w:hAnsi="Times New Roman Bold" w:cs="Arial"/>
      <w:b/>
      <w:u w:val="single"/>
    </w:rPr>
  </w:style>
  <w:style w:type="character" w:customStyle="1" w:styleId="SubtitleChar">
    <w:name w:val="Subtitle Char"/>
    <w:basedOn w:val="DefaultParagraphFont"/>
    <w:link w:val="Subtitle"/>
    <w:rsid w:val="00D37873"/>
    <w:rPr>
      <w:rFonts w:ascii="Times New Roman Bold" w:hAnsi="Times New Roman Bold" w:cs="Arial"/>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284211">
      <w:bodyDiv w:val="1"/>
      <w:marLeft w:val="0"/>
      <w:marRight w:val="0"/>
      <w:marTop w:val="0"/>
      <w:marBottom w:val="0"/>
      <w:divBdr>
        <w:top w:val="none" w:sz="0" w:space="0" w:color="auto"/>
        <w:left w:val="none" w:sz="0" w:space="0" w:color="auto"/>
        <w:bottom w:val="none" w:sz="0" w:space="0" w:color="auto"/>
        <w:right w:val="none" w:sz="0" w:space="0" w:color="auto"/>
      </w:divBdr>
    </w:div>
    <w:div w:id="192938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Gropp</cp:lastModifiedBy>
  <cp:revision>2</cp:revision>
  <cp:lastPrinted>1900-01-01T05:00:00Z</cp:lastPrinted>
  <dcterms:created xsi:type="dcterms:W3CDTF">1900-01-01T05:00:00Z</dcterms:created>
  <dcterms:modified xsi:type="dcterms:W3CDTF">2022-06-14T17:24:00Z</dcterms:modified>
</cp:coreProperties>
</file>