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D22BD4" w14:textId="5EE37B44" w:rsidR="00F316B9" w:rsidRPr="00121D6D" w:rsidRDefault="00F316B9" w:rsidP="00F316B9">
      <w:pPr>
        <w:autoSpaceDE w:val="0"/>
        <w:autoSpaceDN w:val="0"/>
        <w:adjustRightInd w:val="0"/>
        <w:jc w:val="center"/>
        <w:rPr>
          <w:rFonts w:cs="Times New Roman"/>
          <w:b/>
          <w:bCs/>
          <w:sz w:val="24"/>
          <w:szCs w:val="24"/>
        </w:rPr>
      </w:pPr>
      <w:r w:rsidRPr="00121D6D">
        <w:rPr>
          <w:rFonts w:cs="Times New Roman"/>
          <w:sz w:val="24"/>
          <w:szCs w:val="24"/>
          <w:lang w:val="en-CA"/>
        </w:rPr>
        <w:fldChar w:fldCharType="begin"/>
      </w:r>
      <w:r w:rsidRPr="00121D6D">
        <w:rPr>
          <w:rFonts w:cs="Times New Roman"/>
          <w:sz w:val="24"/>
          <w:szCs w:val="24"/>
          <w:lang w:val="en-CA"/>
        </w:rPr>
        <w:instrText xml:space="preserve"> SEQ CHAPTER \h \r 1</w:instrText>
      </w:r>
      <w:r w:rsidRPr="00121D6D">
        <w:rPr>
          <w:rFonts w:cs="Times New Roman"/>
          <w:sz w:val="24"/>
          <w:szCs w:val="24"/>
          <w:lang w:val="en-CA"/>
        </w:rPr>
        <w:fldChar w:fldCharType="end"/>
      </w:r>
      <w:r w:rsidRPr="00121D6D">
        <w:rPr>
          <w:rFonts w:cs="Times New Roman"/>
          <w:b/>
          <w:bCs/>
          <w:sz w:val="24"/>
          <w:szCs w:val="24"/>
        </w:rPr>
        <w:t>ORDINANCE NO.</w:t>
      </w:r>
      <w:r w:rsidR="000D5E39">
        <w:rPr>
          <w:rFonts w:cs="Times New Roman"/>
          <w:b/>
          <w:bCs/>
          <w:sz w:val="24"/>
          <w:szCs w:val="24"/>
        </w:rPr>
        <w:t xml:space="preserve"> 031020</w:t>
      </w:r>
    </w:p>
    <w:p w14:paraId="20E83B76" w14:textId="77777777" w:rsidR="00F316B9" w:rsidRPr="00121D6D" w:rsidRDefault="00F316B9" w:rsidP="00F316B9">
      <w:pPr>
        <w:autoSpaceDE w:val="0"/>
        <w:autoSpaceDN w:val="0"/>
        <w:adjustRightInd w:val="0"/>
        <w:jc w:val="left"/>
        <w:rPr>
          <w:rFonts w:cs="Times New Roman"/>
          <w:b/>
          <w:bCs/>
          <w:sz w:val="24"/>
          <w:szCs w:val="24"/>
        </w:rPr>
      </w:pPr>
    </w:p>
    <w:p w14:paraId="466F9052" w14:textId="076BFE20" w:rsidR="00F316B9" w:rsidRPr="00121D6D" w:rsidRDefault="00F316B9" w:rsidP="00F316B9">
      <w:pPr>
        <w:autoSpaceDE w:val="0"/>
        <w:autoSpaceDN w:val="0"/>
        <w:adjustRightInd w:val="0"/>
        <w:jc w:val="center"/>
        <w:rPr>
          <w:rFonts w:cs="Times New Roman"/>
          <w:b/>
          <w:bCs/>
          <w:sz w:val="24"/>
          <w:szCs w:val="24"/>
          <w:u w:val="single"/>
        </w:rPr>
      </w:pPr>
      <w:r w:rsidRPr="00121D6D">
        <w:rPr>
          <w:rFonts w:cs="Times New Roman"/>
          <w:b/>
          <w:bCs/>
          <w:sz w:val="24"/>
          <w:szCs w:val="24"/>
          <w:u w:val="single"/>
        </w:rPr>
        <w:t xml:space="preserve">ORDINANCE AMENDING </w:t>
      </w:r>
      <w:r w:rsidR="00053698" w:rsidRPr="00121D6D">
        <w:rPr>
          <w:rFonts w:cs="Times New Roman"/>
          <w:b/>
          <w:bCs/>
          <w:sz w:val="24"/>
          <w:szCs w:val="24"/>
          <w:u w:val="single"/>
        </w:rPr>
        <w:t xml:space="preserve">TITLE V, CHAPTER </w:t>
      </w:r>
      <w:r w:rsidR="000D5E39">
        <w:rPr>
          <w:rFonts w:cs="Times New Roman"/>
          <w:b/>
          <w:bCs/>
          <w:sz w:val="24"/>
          <w:szCs w:val="24"/>
          <w:u w:val="single"/>
        </w:rPr>
        <w:t>53</w:t>
      </w:r>
      <w:r w:rsidR="00053698" w:rsidRPr="00121D6D">
        <w:rPr>
          <w:rFonts w:cs="Times New Roman"/>
          <w:b/>
          <w:bCs/>
          <w:sz w:val="24"/>
          <w:szCs w:val="24"/>
          <w:u w:val="single"/>
        </w:rPr>
        <w:t xml:space="preserve">, </w:t>
      </w:r>
      <w:r w:rsidR="000D5E39">
        <w:rPr>
          <w:rFonts w:cs="Times New Roman"/>
          <w:b/>
          <w:bCs/>
          <w:sz w:val="24"/>
          <w:szCs w:val="24"/>
          <w:u w:val="single"/>
        </w:rPr>
        <w:t>§ 53.16(A)</w:t>
      </w:r>
    </w:p>
    <w:p w14:paraId="41008264" w14:textId="77777777" w:rsidR="00F316B9" w:rsidRPr="00121D6D" w:rsidRDefault="00F316B9" w:rsidP="00F316B9">
      <w:pPr>
        <w:autoSpaceDE w:val="0"/>
        <w:autoSpaceDN w:val="0"/>
        <w:adjustRightInd w:val="0"/>
        <w:jc w:val="left"/>
        <w:rPr>
          <w:rFonts w:cs="Times New Roman"/>
          <w:sz w:val="24"/>
          <w:szCs w:val="24"/>
        </w:rPr>
      </w:pPr>
    </w:p>
    <w:p w14:paraId="62535631" w14:textId="34017E78" w:rsidR="007477E1" w:rsidRPr="00907C4E" w:rsidRDefault="00F316B9" w:rsidP="007477E1">
      <w:pPr>
        <w:autoSpaceDE w:val="0"/>
        <w:autoSpaceDN w:val="0"/>
        <w:adjustRightInd w:val="0"/>
        <w:rPr>
          <w:rFonts w:cs="Times New Roman"/>
          <w:sz w:val="24"/>
          <w:szCs w:val="24"/>
        </w:rPr>
      </w:pPr>
      <w:r w:rsidRPr="007477E1">
        <w:rPr>
          <w:rFonts w:cs="Times New Roman"/>
          <w:b/>
          <w:bCs/>
          <w:sz w:val="24"/>
          <w:szCs w:val="24"/>
        </w:rPr>
        <w:tab/>
      </w:r>
      <w:r w:rsidR="007477E1" w:rsidRPr="00907C4E">
        <w:rPr>
          <w:rFonts w:cs="Times New Roman"/>
          <w:b/>
          <w:bCs/>
          <w:sz w:val="24"/>
          <w:szCs w:val="24"/>
        </w:rPr>
        <w:t>WHEREAS</w:t>
      </w:r>
      <w:r w:rsidR="007477E1" w:rsidRPr="00907C4E">
        <w:rPr>
          <w:rFonts w:cs="Times New Roman"/>
          <w:sz w:val="24"/>
          <w:szCs w:val="24"/>
        </w:rPr>
        <w:t xml:space="preserve">, the Town Council of the Town of McCordsville, Indiana, has heretofore adopted Ordinance No. </w:t>
      </w:r>
      <w:r w:rsidR="000D5E39">
        <w:rPr>
          <w:rFonts w:cs="Times New Roman"/>
          <w:sz w:val="24"/>
          <w:szCs w:val="24"/>
        </w:rPr>
        <w:t>111498-SR and subsequent ordinances amendatory and supplemental thereto regarding, among other things, sewer rates and charges</w:t>
      </w:r>
      <w:r w:rsidR="007477E1" w:rsidRPr="00907C4E">
        <w:rPr>
          <w:rFonts w:cs="Times New Roman"/>
          <w:sz w:val="24"/>
          <w:szCs w:val="24"/>
        </w:rPr>
        <w:t>; and</w:t>
      </w:r>
    </w:p>
    <w:p w14:paraId="569E37E8" w14:textId="77777777" w:rsidR="00E94FFC" w:rsidRPr="00121D6D" w:rsidRDefault="00E94FFC" w:rsidP="00E94FFC">
      <w:pPr>
        <w:autoSpaceDE w:val="0"/>
        <w:autoSpaceDN w:val="0"/>
        <w:adjustRightInd w:val="0"/>
        <w:rPr>
          <w:rFonts w:cs="Times New Roman"/>
          <w:sz w:val="24"/>
          <w:szCs w:val="24"/>
        </w:rPr>
      </w:pPr>
    </w:p>
    <w:p w14:paraId="3BC8D1A1" w14:textId="08D3119D" w:rsidR="000D5E39" w:rsidRDefault="00E94FFC" w:rsidP="00E94FFC">
      <w:pPr>
        <w:autoSpaceDE w:val="0"/>
        <w:autoSpaceDN w:val="0"/>
        <w:adjustRightInd w:val="0"/>
        <w:rPr>
          <w:rFonts w:cs="Times New Roman"/>
          <w:sz w:val="24"/>
          <w:szCs w:val="24"/>
        </w:rPr>
      </w:pPr>
      <w:r w:rsidRPr="00121D6D">
        <w:rPr>
          <w:rFonts w:cs="Times New Roman"/>
          <w:sz w:val="24"/>
          <w:szCs w:val="24"/>
        </w:rPr>
        <w:tab/>
      </w:r>
      <w:r w:rsidRPr="00121D6D">
        <w:rPr>
          <w:rFonts w:cs="Times New Roman"/>
          <w:b/>
          <w:sz w:val="24"/>
          <w:szCs w:val="24"/>
        </w:rPr>
        <w:t>WHEREAS,</w:t>
      </w:r>
      <w:r w:rsidRPr="00121D6D">
        <w:rPr>
          <w:rFonts w:cs="Times New Roman"/>
          <w:sz w:val="24"/>
          <w:szCs w:val="24"/>
        </w:rPr>
        <w:t xml:space="preserve"> </w:t>
      </w:r>
      <w:r w:rsidR="000D5E39">
        <w:rPr>
          <w:rFonts w:cs="Times New Roman"/>
          <w:sz w:val="24"/>
          <w:szCs w:val="24"/>
        </w:rPr>
        <w:t xml:space="preserve">due to the pending sewer treatment plant and related infrastructure improvements necessary to maintain those facilities in compliance with all federal and state statutes and regulations, </w:t>
      </w:r>
      <w:r w:rsidR="00413A4C" w:rsidRPr="00121D6D">
        <w:rPr>
          <w:rFonts w:cs="Times New Roman"/>
          <w:sz w:val="24"/>
          <w:szCs w:val="24"/>
        </w:rPr>
        <w:t xml:space="preserve">the Town Council of the Town of McCordsville, Indiana, believes that </w:t>
      </w:r>
      <w:r w:rsidR="0029319C">
        <w:rPr>
          <w:rFonts w:cs="Times New Roman"/>
          <w:sz w:val="24"/>
          <w:szCs w:val="24"/>
        </w:rPr>
        <w:t xml:space="preserve">it is in the best </w:t>
      </w:r>
      <w:r w:rsidR="005C4EFF" w:rsidRPr="00121D6D">
        <w:rPr>
          <w:rFonts w:cs="Times New Roman"/>
          <w:sz w:val="24"/>
          <w:szCs w:val="24"/>
        </w:rPr>
        <w:t xml:space="preserve">interest of the </w:t>
      </w:r>
      <w:r w:rsidR="000D5E39">
        <w:rPr>
          <w:rFonts w:cs="Times New Roman"/>
          <w:sz w:val="24"/>
          <w:szCs w:val="24"/>
        </w:rPr>
        <w:t>efficient operation and administration of the McCordsville Sewer Utility that an adjustment be made to the currently existing rates and charges; and</w:t>
      </w:r>
    </w:p>
    <w:p w14:paraId="245765A4" w14:textId="47E3017F" w:rsidR="000D5E39" w:rsidRDefault="000D5E39" w:rsidP="00E94FFC">
      <w:pPr>
        <w:autoSpaceDE w:val="0"/>
        <w:autoSpaceDN w:val="0"/>
        <w:adjustRightInd w:val="0"/>
        <w:rPr>
          <w:rFonts w:cs="Times New Roman"/>
          <w:sz w:val="24"/>
          <w:szCs w:val="24"/>
        </w:rPr>
      </w:pPr>
    </w:p>
    <w:p w14:paraId="6ABD3276" w14:textId="12A708A1" w:rsidR="000D5E39" w:rsidRDefault="000D5E39" w:rsidP="00E94FFC">
      <w:pPr>
        <w:autoSpaceDE w:val="0"/>
        <w:autoSpaceDN w:val="0"/>
        <w:adjustRightInd w:val="0"/>
        <w:rPr>
          <w:rFonts w:cs="Times New Roman"/>
          <w:sz w:val="24"/>
          <w:szCs w:val="24"/>
        </w:rPr>
      </w:pPr>
      <w:r>
        <w:rPr>
          <w:rFonts w:cs="Times New Roman"/>
          <w:sz w:val="24"/>
          <w:szCs w:val="24"/>
        </w:rPr>
        <w:tab/>
      </w:r>
      <w:r>
        <w:rPr>
          <w:rFonts w:cs="Times New Roman"/>
          <w:b/>
          <w:bCs/>
          <w:sz w:val="24"/>
          <w:szCs w:val="24"/>
        </w:rPr>
        <w:t xml:space="preserve">WHEREAS, </w:t>
      </w:r>
      <w:r>
        <w:rPr>
          <w:rFonts w:cs="Times New Roman"/>
          <w:sz w:val="24"/>
          <w:szCs w:val="24"/>
        </w:rPr>
        <w:t>the Town Council of the Town of McCordsville, Indiana, has retained the services of Baker Tilley Municipal Advisors, LLC to perform a rate study which study has been completed and is attached hereto as Exhibit A and incorporated by reference herein; and</w:t>
      </w:r>
    </w:p>
    <w:p w14:paraId="2F0A63A6" w14:textId="3C9DA109" w:rsidR="000D5E39" w:rsidRDefault="000D5E39" w:rsidP="00E94FFC">
      <w:pPr>
        <w:autoSpaceDE w:val="0"/>
        <w:autoSpaceDN w:val="0"/>
        <w:adjustRightInd w:val="0"/>
        <w:rPr>
          <w:rFonts w:cs="Times New Roman"/>
          <w:sz w:val="24"/>
          <w:szCs w:val="24"/>
        </w:rPr>
      </w:pPr>
    </w:p>
    <w:p w14:paraId="0637A5EC" w14:textId="5822FBBA" w:rsidR="000D5E39" w:rsidRDefault="000D5E39" w:rsidP="00E94FFC">
      <w:pPr>
        <w:autoSpaceDE w:val="0"/>
        <w:autoSpaceDN w:val="0"/>
        <w:adjustRightInd w:val="0"/>
        <w:rPr>
          <w:rFonts w:cs="Times New Roman"/>
          <w:sz w:val="24"/>
          <w:szCs w:val="24"/>
        </w:rPr>
      </w:pPr>
      <w:r>
        <w:rPr>
          <w:rFonts w:cs="Times New Roman"/>
          <w:sz w:val="24"/>
          <w:szCs w:val="24"/>
        </w:rPr>
        <w:tab/>
      </w:r>
      <w:r>
        <w:rPr>
          <w:rFonts w:cs="Times New Roman"/>
          <w:b/>
          <w:bCs/>
          <w:sz w:val="24"/>
          <w:szCs w:val="24"/>
        </w:rPr>
        <w:t xml:space="preserve">WHEREAS, </w:t>
      </w:r>
      <w:r>
        <w:rPr>
          <w:rFonts w:cs="Times New Roman"/>
          <w:sz w:val="24"/>
          <w:szCs w:val="24"/>
        </w:rPr>
        <w:t>the Town Council of the Town of McCordsville, Indiana, has heretofore conducted a public hearing after due notice as required by law on April 14, 2020 regarding amendment to the currently existing sewer rates and charges; and</w:t>
      </w:r>
    </w:p>
    <w:p w14:paraId="511FECAE" w14:textId="50C7AE72" w:rsidR="000D5E39" w:rsidRDefault="000D5E39" w:rsidP="00E94FFC">
      <w:pPr>
        <w:autoSpaceDE w:val="0"/>
        <w:autoSpaceDN w:val="0"/>
        <w:adjustRightInd w:val="0"/>
        <w:rPr>
          <w:rFonts w:cs="Times New Roman"/>
          <w:sz w:val="24"/>
          <w:szCs w:val="24"/>
        </w:rPr>
      </w:pPr>
    </w:p>
    <w:p w14:paraId="177C2016" w14:textId="0076E166" w:rsidR="000D5E39" w:rsidRPr="000D5E39" w:rsidRDefault="000D5E39" w:rsidP="00E94FFC">
      <w:pPr>
        <w:autoSpaceDE w:val="0"/>
        <w:autoSpaceDN w:val="0"/>
        <w:adjustRightInd w:val="0"/>
        <w:rPr>
          <w:rFonts w:cs="Times New Roman"/>
          <w:sz w:val="24"/>
          <w:szCs w:val="24"/>
        </w:rPr>
      </w:pPr>
      <w:r>
        <w:rPr>
          <w:rFonts w:cs="Times New Roman"/>
          <w:sz w:val="24"/>
          <w:szCs w:val="24"/>
        </w:rPr>
        <w:tab/>
      </w:r>
      <w:r>
        <w:rPr>
          <w:rFonts w:cs="Times New Roman"/>
          <w:b/>
          <w:bCs/>
          <w:sz w:val="24"/>
          <w:szCs w:val="24"/>
        </w:rPr>
        <w:t>WHEREAS,</w:t>
      </w:r>
      <w:r>
        <w:rPr>
          <w:rFonts w:cs="Times New Roman"/>
          <w:sz w:val="24"/>
          <w:szCs w:val="24"/>
        </w:rPr>
        <w:t xml:space="preserve"> the Town Council of the Town of McCordsville, Indiana, finds that the rate recommended as Alternative II within the rate study of Baker Tilly be adopted.</w:t>
      </w:r>
    </w:p>
    <w:p w14:paraId="66B46B49" w14:textId="77777777" w:rsidR="00E94FFC" w:rsidRPr="00121D6D" w:rsidRDefault="00E94FFC" w:rsidP="00F316B9">
      <w:pPr>
        <w:autoSpaceDE w:val="0"/>
        <w:autoSpaceDN w:val="0"/>
        <w:adjustRightInd w:val="0"/>
        <w:jc w:val="left"/>
        <w:rPr>
          <w:rFonts w:cs="Times New Roman"/>
          <w:sz w:val="24"/>
          <w:szCs w:val="24"/>
        </w:rPr>
      </w:pPr>
    </w:p>
    <w:p w14:paraId="3284BAAB" w14:textId="77777777" w:rsidR="00F316B9" w:rsidRPr="00121D6D" w:rsidRDefault="00F316B9" w:rsidP="005C4EFF">
      <w:pPr>
        <w:autoSpaceDE w:val="0"/>
        <w:autoSpaceDN w:val="0"/>
        <w:adjustRightInd w:val="0"/>
        <w:rPr>
          <w:rFonts w:cs="Times New Roman"/>
          <w:sz w:val="24"/>
          <w:szCs w:val="24"/>
        </w:rPr>
      </w:pPr>
      <w:r w:rsidRPr="00121D6D">
        <w:rPr>
          <w:rFonts w:cs="Times New Roman"/>
          <w:b/>
          <w:bCs/>
          <w:sz w:val="24"/>
          <w:szCs w:val="24"/>
        </w:rPr>
        <w:tab/>
      </w:r>
      <w:proofErr w:type="gramStart"/>
      <w:r w:rsidRPr="00121D6D">
        <w:rPr>
          <w:rFonts w:cs="Times New Roman"/>
          <w:b/>
          <w:bCs/>
          <w:sz w:val="24"/>
          <w:szCs w:val="24"/>
        </w:rPr>
        <w:t>THEREFORE</w:t>
      </w:r>
      <w:proofErr w:type="gramEnd"/>
      <w:r w:rsidRPr="00121D6D">
        <w:rPr>
          <w:rFonts w:cs="Times New Roman"/>
          <w:b/>
          <w:bCs/>
          <w:sz w:val="24"/>
          <w:szCs w:val="24"/>
        </w:rPr>
        <w:t xml:space="preserve"> BE IT ORDAINED</w:t>
      </w:r>
      <w:r w:rsidRPr="00121D6D">
        <w:rPr>
          <w:rFonts w:cs="Times New Roman"/>
          <w:sz w:val="24"/>
          <w:szCs w:val="24"/>
        </w:rPr>
        <w:t xml:space="preserve"> by the Town Council of the Town of McCordsville, Indiana that:</w:t>
      </w:r>
    </w:p>
    <w:p w14:paraId="28FA0239" w14:textId="77777777" w:rsidR="00F316B9" w:rsidRPr="00121D6D" w:rsidRDefault="00F316B9" w:rsidP="00F316B9">
      <w:pPr>
        <w:autoSpaceDE w:val="0"/>
        <w:autoSpaceDN w:val="0"/>
        <w:adjustRightInd w:val="0"/>
        <w:jc w:val="left"/>
        <w:rPr>
          <w:rFonts w:cs="Times New Roman"/>
          <w:sz w:val="24"/>
          <w:szCs w:val="24"/>
        </w:rPr>
      </w:pPr>
    </w:p>
    <w:p w14:paraId="1A33FEDB" w14:textId="77777777" w:rsidR="00F316B9" w:rsidRPr="00121D6D" w:rsidRDefault="00F316B9" w:rsidP="00F316B9">
      <w:pPr>
        <w:autoSpaceDE w:val="0"/>
        <w:autoSpaceDN w:val="0"/>
        <w:adjustRightInd w:val="0"/>
        <w:jc w:val="center"/>
        <w:rPr>
          <w:rFonts w:cs="Times New Roman"/>
          <w:sz w:val="24"/>
          <w:szCs w:val="24"/>
        </w:rPr>
      </w:pPr>
      <w:r w:rsidRPr="00121D6D">
        <w:rPr>
          <w:rFonts w:cs="Times New Roman"/>
          <w:b/>
          <w:bCs/>
          <w:sz w:val="24"/>
          <w:szCs w:val="24"/>
          <w:u w:val="single"/>
        </w:rPr>
        <w:t>SECTION I</w:t>
      </w:r>
    </w:p>
    <w:p w14:paraId="57C4C93C" w14:textId="77777777" w:rsidR="00F316B9" w:rsidRPr="00121D6D" w:rsidRDefault="00F316B9" w:rsidP="00F316B9">
      <w:pPr>
        <w:autoSpaceDE w:val="0"/>
        <w:autoSpaceDN w:val="0"/>
        <w:adjustRightInd w:val="0"/>
        <w:jc w:val="left"/>
        <w:rPr>
          <w:rFonts w:cs="Times New Roman"/>
          <w:sz w:val="24"/>
          <w:szCs w:val="24"/>
        </w:rPr>
      </w:pPr>
    </w:p>
    <w:p w14:paraId="40E7B5E9" w14:textId="792E9A0E" w:rsidR="00F316B9" w:rsidRPr="00121D6D" w:rsidRDefault="00F316B9" w:rsidP="0031316D">
      <w:pPr>
        <w:autoSpaceDE w:val="0"/>
        <w:autoSpaceDN w:val="0"/>
        <w:adjustRightInd w:val="0"/>
        <w:rPr>
          <w:rFonts w:cs="Times New Roman"/>
          <w:sz w:val="24"/>
          <w:szCs w:val="24"/>
        </w:rPr>
      </w:pPr>
      <w:r w:rsidRPr="00121D6D">
        <w:rPr>
          <w:rFonts w:cs="Times New Roman"/>
          <w:sz w:val="24"/>
          <w:szCs w:val="24"/>
        </w:rPr>
        <w:tab/>
      </w:r>
      <w:r w:rsidR="00413A4C" w:rsidRPr="00121D6D">
        <w:rPr>
          <w:rFonts w:cs="Times New Roman"/>
          <w:sz w:val="24"/>
          <w:szCs w:val="24"/>
        </w:rPr>
        <w:t xml:space="preserve">Title V, Chapter </w:t>
      </w:r>
      <w:r w:rsidR="000D5E39">
        <w:rPr>
          <w:rFonts w:cs="Times New Roman"/>
          <w:sz w:val="24"/>
          <w:szCs w:val="24"/>
        </w:rPr>
        <w:t>53</w:t>
      </w:r>
      <w:r w:rsidR="00413A4C" w:rsidRPr="00121D6D">
        <w:rPr>
          <w:rFonts w:cs="Times New Roman"/>
          <w:sz w:val="24"/>
          <w:szCs w:val="24"/>
        </w:rPr>
        <w:t xml:space="preserve">, </w:t>
      </w:r>
      <w:r w:rsidR="000D5E39">
        <w:rPr>
          <w:rFonts w:cs="Times New Roman"/>
          <w:sz w:val="24"/>
          <w:szCs w:val="24"/>
        </w:rPr>
        <w:t>§ 53.16(A) is hereby deleted in its entirety and inserted in lieu thereof is</w:t>
      </w:r>
      <w:r w:rsidR="00413A4C" w:rsidRPr="00121D6D">
        <w:rPr>
          <w:rFonts w:cs="Times New Roman"/>
          <w:sz w:val="24"/>
          <w:szCs w:val="24"/>
        </w:rPr>
        <w:t xml:space="preserve"> the following</w:t>
      </w:r>
      <w:r w:rsidR="007477E1">
        <w:rPr>
          <w:rFonts w:cs="Times New Roman"/>
          <w:sz w:val="24"/>
          <w:szCs w:val="24"/>
        </w:rPr>
        <w:t>:</w:t>
      </w:r>
      <w:r w:rsidR="00413A4C" w:rsidRPr="00121D6D">
        <w:rPr>
          <w:rFonts w:cs="Times New Roman"/>
          <w:sz w:val="24"/>
          <w:szCs w:val="24"/>
        </w:rPr>
        <w:t xml:space="preserve"> </w:t>
      </w:r>
    </w:p>
    <w:p w14:paraId="1752F3C2" w14:textId="645E0742" w:rsidR="00413A4C" w:rsidRPr="00121D6D" w:rsidRDefault="00413A4C" w:rsidP="00413A4C">
      <w:pPr>
        <w:autoSpaceDE w:val="0"/>
        <w:autoSpaceDN w:val="0"/>
        <w:adjustRightInd w:val="0"/>
        <w:jc w:val="left"/>
        <w:rPr>
          <w:rFonts w:cs="Times New Roman"/>
          <w:sz w:val="24"/>
          <w:szCs w:val="24"/>
        </w:rPr>
      </w:pPr>
    </w:p>
    <w:p w14:paraId="69D069D8" w14:textId="3BFB6DCD" w:rsidR="00FD5D43" w:rsidRPr="00FD5D43" w:rsidRDefault="00FD5D43" w:rsidP="00FD5D43">
      <w:pPr>
        <w:autoSpaceDE w:val="0"/>
        <w:autoSpaceDN w:val="0"/>
        <w:adjustRightInd w:val="0"/>
        <w:rPr>
          <w:rFonts w:cs="Times New Roman"/>
          <w:sz w:val="24"/>
          <w:szCs w:val="24"/>
        </w:rPr>
      </w:pPr>
      <w:r>
        <w:rPr>
          <w:rFonts w:cs="Times New Roman"/>
          <w:sz w:val="22"/>
        </w:rPr>
        <w:tab/>
      </w:r>
      <w:r w:rsidRPr="00FD5D43">
        <w:rPr>
          <w:rFonts w:cs="Times New Roman"/>
          <w:sz w:val="24"/>
          <w:szCs w:val="24"/>
        </w:rPr>
        <w:t>(A)</w:t>
      </w:r>
      <w:r w:rsidRPr="00FD5D43">
        <w:rPr>
          <w:rFonts w:cs="Times New Roman"/>
          <w:sz w:val="24"/>
          <w:szCs w:val="24"/>
        </w:rPr>
        <w:tab/>
        <w:t>Sewer Utility Customers. The monthly charge shall be determined as an average of single-family dwelling units. Sewage service bills shall be rendered once a month (or equaling a month). The rate shall include a billing charge rate, debt service charge rate and treatment and conveyance rate as shown within the March 3, 2020 rate study report from Baker Tilly Municipal Advisors, LLC, Alternate II. The charge for treatment and associated cost of each equivalent dwelling unit (EDU) as defined herein shall be $52.99 commencing with the June 1, 2020 billing cycle. Customers residing in a one</w:t>
      </w:r>
      <w:r>
        <w:rPr>
          <w:rFonts w:cs="Times New Roman"/>
          <w:sz w:val="24"/>
          <w:szCs w:val="24"/>
        </w:rPr>
        <w:t>-</w:t>
      </w:r>
      <w:r w:rsidRPr="00FD5D43">
        <w:rPr>
          <w:rFonts w:cs="Times New Roman"/>
          <w:sz w:val="24"/>
          <w:szCs w:val="24"/>
        </w:rPr>
        <w:t>bedroom apartment shall be charged at the rate of 75% of the regular charge for one EDU</w:t>
      </w:r>
      <w:r>
        <w:rPr>
          <w:rFonts w:cs="Times New Roman"/>
          <w:sz w:val="24"/>
          <w:szCs w:val="24"/>
        </w:rPr>
        <w:t xml:space="preserve">. Customers residing in </w:t>
      </w:r>
      <w:proofErr w:type="gramStart"/>
      <w:r>
        <w:rPr>
          <w:rFonts w:cs="Times New Roman"/>
          <w:sz w:val="24"/>
          <w:szCs w:val="24"/>
        </w:rPr>
        <w:t>two or more bedroom</w:t>
      </w:r>
      <w:proofErr w:type="gramEnd"/>
      <w:r>
        <w:rPr>
          <w:rFonts w:cs="Times New Roman"/>
          <w:sz w:val="24"/>
          <w:szCs w:val="24"/>
        </w:rPr>
        <w:t xml:space="preserve"> apartments shall pay the rate of 1.00 EDU per apartment.</w:t>
      </w:r>
    </w:p>
    <w:p w14:paraId="143A7F31" w14:textId="28FC1578" w:rsidR="00F316B9" w:rsidRPr="00121D6D" w:rsidRDefault="00F316B9" w:rsidP="00F316B9">
      <w:pPr>
        <w:autoSpaceDE w:val="0"/>
        <w:autoSpaceDN w:val="0"/>
        <w:adjustRightInd w:val="0"/>
        <w:jc w:val="left"/>
        <w:rPr>
          <w:rFonts w:cs="Times New Roman"/>
          <w:b/>
          <w:bCs/>
          <w:sz w:val="22"/>
          <w:u w:val="single"/>
        </w:rPr>
      </w:pPr>
      <w:r w:rsidRPr="00121D6D">
        <w:rPr>
          <w:rFonts w:cs="Times New Roman"/>
          <w:sz w:val="22"/>
        </w:rPr>
        <w:tab/>
      </w:r>
    </w:p>
    <w:p w14:paraId="232E4296" w14:textId="77777777" w:rsidR="00F316B9" w:rsidRPr="00121D6D" w:rsidRDefault="00F316B9" w:rsidP="00F316B9">
      <w:pPr>
        <w:autoSpaceDE w:val="0"/>
        <w:autoSpaceDN w:val="0"/>
        <w:adjustRightInd w:val="0"/>
        <w:jc w:val="center"/>
        <w:rPr>
          <w:rFonts w:cs="Times New Roman"/>
          <w:b/>
          <w:bCs/>
          <w:sz w:val="24"/>
          <w:szCs w:val="24"/>
          <w:u w:val="single"/>
        </w:rPr>
      </w:pPr>
      <w:r w:rsidRPr="00121D6D">
        <w:rPr>
          <w:rFonts w:cs="Times New Roman"/>
          <w:b/>
          <w:bCs/>
          <w:sz w:val="24"/>
          <w:szCs w:val="24"/>
          <w:u w:val="single"/>
        </w:rPr>
        <w:t>SECTION II</w:t>
      </w:r>
    </w:p>
    <w:p w14:paraId="108981F1" w14:textId="77777777" w:rsidR="00F316B9" w:rsidRPr="00121D6D" w:rsidRDefault="00F316B9" w:rsidP="00F316B9">
      <w:pPr>
        <w:autoSpaceDE w:val="0"/>
        <w:autoSpaceDN w:val="0"/>
        <w:adjustRightInd w:val="0"/>
        <w:jc w:val="left"/>
        <w:rPr>
          <w:rFonts w:cs="Times New Roman"/>
          <w:sz w:val="24"/>
          <w:szCs w:val="24"/>
        </w:rPr>
      </w:pPr>
    </w:p>
    <w:p w14:paraId="064AA4AA" w14:textId="77777777" w:rsidR="00F316B9" w:rsidRPr="00121D6D" w:rsidRDefault="00F316B9" w:rsidP="0031316D">
      <w:pPr>
        <w:autoSpaceDE w:val="0"/>
        <w:autoSpaceDN w:val="0"/>
        <w:adjustRightInd w:val="0"/>
        <w:rPr>
          <w:rFonts w:cs="Times New Roman"/>
          <w:b/>
          <w:bCs/>
          <w:sz w:val="24"/>
          <w:szCs w:val="24"/>
          <w:u w:val="single"/>
        </w:rPr>
      </w:pPr>
      <w:r w:rsidRPr="00121D6D">
        <w:rPr>
          <w:rFonts w:cs="Times New Roman"/>
          <w:sz w:val="24"/>
          <w:szCs w:val="24"/>
        </w:rPr>
        <w:tab/>
        <w:t>This Ordinance shall be in full force and effect, from and after its passage, due publication and posting as required by law within the Town of McCordsville, Indiana.</w:t>
      </w:r>
    </w:p>
    <w:p w14:paraId="789BC461" w14:textId="77777777" w:rsidR="00F316B9" w:rsidRPr="00121D6D" w:rsidRDefault="00F316B9" w:rsidP="00F316B9">
      <w:pPr>
        <w:autoSpaceDE w:val="0"/>
        <w:autoSpaceDN w:val="0"/>
        <w:adjustRightInd w:val="0"/>
        <w:jc w:val="left"/>
        <w:rPr>
          <w:rFonts w:cs="Times New Roman"/>
          <w:b/>
          <w:bCs/>
          <w:sz w:val="24"/>
          <w:szCs w:val="24"/>
          <w:u w:val="single"/>
        </w:rPr>
      </w:pPr>
    </w:p>
    <w:p w14:paraId="0AC9A70A" w14:textId="77777777" w:rsidR="00F316B9" w:rsidRPr="00121D6D" w:rsidRDefault="00F316B9" w:rsidP="00F316B9">
      <w:pPr>
        <w:autoSpaceDE w:val="0"/>
        <w:autoSpaceDN w:val="0"/>
        <w:adjustRightInd w:val="0"/>
        <w:jc w:val="center"/>
        <w:rPr>
          <w:rFonts w:cs="Times New Roman"/>
          <w:sz w:val="24"/>
          <w:szCs w:val="24"/>
        </w:rPr>
      </w:pPr>
      <w:r w:rsidRPr="00121D6D">
        <w:rPr>
          <w:rFonts w:cs="Times New Roman"/>
          <w:b/>
          <w:bCs/>
          <w:sz w:val="24"/>
          <w:szCs w:val="24"/>
          <w:u w:val="single"/>
        </w:rPr>
        <w:t>SECTION III</w:t>
      </w:r>
    </w:p>
    <w:p w14:paraId="7519F063" w14:textId="77777777" w:rsidR="00F316B9" w:rsidRPr="00121D6D" w:rsidRDefault="00F316B9" w:rsidP="00F316B9">
      <w:pPr>
        <w:autoSpaceDE w:val="0"/>
        <w:autoSpaceDN w:val="0"/>
        <w:adjustRightInd w:val="0"/>
        <w:jc w:val="left"/>
        <w:rPr>
          <w:rFonts w:cs="Times New Roman"/>
          <w:sz w:val="24"/>
          <w:szCs w:val="24"/>
        </w:rPr>
      </w:pPr>
    </w:p>
    <w:p w14:paraId="7F280A49" w14:textId="4E7843A6"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rPr>
          <w:rFonts w:eastAsiaTheme="minorEastAsia" w:cs="Times New Roman"/>
          <w:sz w:val="24"/>
          <w:szCs w:val="24"/>
        </w:rPr>
      </w:pPr>
      <w:r w:rsidRPr="00121D6D">
        <w:rPr>
          <w:rFonts w:eastAsiaTheme="minorEastAsia" w:cs="Times New Roman"/>
          <w:sz w:val="24"/>
          <w:szCs w:val="24"/>
        </w:rPr>
        <w:tab/>
        <w:t xml:space="preserve">Introduced and filed on the </w:t>
      </w:r>
      <w:r w:rsidR="0031316D">
        <w:rPr>
          <w:rFonts w:eastAsiaTheme="minorEastAsia" w:cs="Times New Roman"/>
          <w:sz w:val="24"/>
          <w:szCs w:val="24"/>
        </w:rPr>
        <w:t xml:space="preserve">_____ </w:t>
      </w:r>
      <w:r w:rsidRPr="00121D6D">
        <w:rPr>
          <w:rFonts w:eastAsiaTheme="minorEastAsia" w:cs="Times New Roman"/>
          <w:sz w:val="24"/>
          <w:szCs w:val="24"/>
        </w:rPr>
        <w:t xml:space="preserve">day of </w:t>
      </w:r>
      <w:r w:rsidR="0031316D">
        <w:rPr>
          <w:rFonts w:eastAsiaTheme="minorEastAsia" w:cs="Times New Roman"/>
          <w:sz w:val="24"/>
          <w:szCs w:val="24"/>
        </w:rPr>
        <w:t>________________</w:t>
      </w:r>
      <w:r w:rsidRPr="00121D6D">
        <w:rPr>
          <w:rFonts w:eastAsiaTheme="minorEastAsia" w:cs="Times New Roman"/>
          <w:sz w:val="24"/>
          <w:szCs w:val="24"/>
        </w:rPr>
        <w:t>, 20</w:t>
      </w:r>
      <w:r w:rsidR="0031316D">
        <w:rPr>
          <w:rFonts w:eastAsiaTheme="minorEastAsia" w:cs="Times New Roman"/>
          <w:sz w:val="24"/>
          <w:szCs w:val="24"/>
        </w:rPr>
        <w:t>20</w:t>
      </w:r>
      <w:r w:rsidRPr="00121D6D">
        <w:rPr>
          <w:rFonts w:eastAsiaTheme="minorEastAsia" w:cs="Times New Roman"/>
          <w:sz w:val="24"/>
          <w:szCs w:val="24"/>
        </w:rPr>
        <w:t>.  A motion to consider on first reading on the day of introduction was offered and sustained by a vote of ____ in favor and ____ opposed pursuant to I.C. 36-5-2-9.8.</w:t>
      </w:r>
    </w:p>
    <w:p w14:paraId="3E1F8A55"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5B0AA370" w14:textId="0C671F9A"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rPr>
          <w:rFonts w:eastAsiaTheme="minorEastAsia" w:cs="Times New Roman"/>
          <w:sz w:val="24"/>
          <w:szCs w:val="24"/>
        </w:rPr>
      </w:pPr>
      <w:r w:rsidRPr="00121D6D">
        <w:rPr>
          <w:rFonts w:eastAsiaTheme="minorEastAsia" w:cs="Times New Roman"/>
          <w:sz w:val="24"/>
          <w:szCs w:val="24"/>
        </w:rPr>
        <w:tab/>
        <w:t xml:space="preserve">Duly ordained and passed this </w:t>
      </w:r>
      <w:r w:rsidR="0031316D">
        <w:rPr>
          <w:rFonts w:eastAsiaTheme="minorEastAsia" w:cs="Times New Roman"/>
          <w:sz w:val="24"/>
          <w:szCs w:val="24"/>
        </w:rPr>
        <w:t>_____</w:t>
      </w:r>
      <w:r w:rsidR="000B3AB6" w:rsidRPr="00121D6D">
        <w:rPr>
          <w:rFonts w:eastAsiaTheme="minorEastAsia" w:cs="Times New Roman"/>
          <w:sz w:val="24"/>
          <w:szCs w:val="24"/>
        </w:rPr>
        <w:t xml:space="preserve"> </w:t>
      </w:r>
      <w:r w:rsidRPr="00121D6D">
        <w:rPr>
          <w:rFonts w:eastAsiaTheme="minorEastAsia" w:cs="Times New Roman"/>
          <w:sz w:val="24"/>
          <w:szCs w:val="24"/>
        </w:rPr>
        <w:t xml:space="preserve">day of </w:t>
      </w:r>
      <w:r w:rsidR="0031316D">
        <w:rPr>
          <w:rFonts w:eastAsiaTheme="minorEastAsia" w:cs="Times New Roman"/>
          <w:sz w:val="24"/>
          <w:szCs w:val="24"/>
        </w:rPr>
        <w:t>________________</w:t>
      </w:r>
      <w:r w:rsidRPr="00121D6D">
        <w:rPr>
          <w:rFonts w:eastAsiaTheme="minorEastAsia" w:cs="Times New Roman"/>
          <w:sz w:val="24"/>
          <w:szCs w:val="24"/>
        </w:rPr>
        <w:t>, 20</w:t>
      </w:r>
      <w:r w:rsidR="0031316D">
        <w:rPr>
          <w:rFonts w:eastAsiaTheme="minorEastAsia" w:cs="Times New Roman"/>
          <w:sz w:val="24"/>
          <w:szCs w:val="24"/>
        </w:rPr>
        <w:t xml:space="preserve">20 </w:t>
      </w:r>
      <w:r w:rsidRPr="00121D6D">
        <w:rPr>
          <w:rFonts w:eastAsiaTheme="minorEastAsia" w:cs="Times New Roman"/>
          <w:sz w:val="24"/>
          <w:szCs w:val="24"/>
        </w:rPr>
        <w:t>by the Town Council of the Town of McCordsville, Hancock County, Indiana, having been passed by a vote of ____ in favor and ____ opposed.</w:t>
      </w:r>
    </w:p>
    <w:p w14:paraId="422CE13F"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4EC9F465"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b/>
          <w:bCs/>
          <w:sz w:val="24"/>
          <w:szCs w:val="24"/>
        </w:rPr>
      </w:pPr>
      <w:r w:rsidRPr="00121D6D">
        <w:rPr>
          <w:rFonts w:eastAsiaTheme="minorEastAsia" w:cs="Times New Roman"/>
          <w:b/>
          <w:bCs/>
          <w:sz w:val="24"/>
          <w:szCs w:val="24"/>
        </w:rPr>
        <w:t>TOWN OF McCORDSVILLE, INDIANA, BY ITS TOWN COUNCIL</w:t>
      </w:r>
    </w:p>
    <w:p w14:paraId="34B19D9C"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1CF83820"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Voting Affirmative:</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 xml:space="preserve">    </w:t>
      </w:r>
      <w:r w:rsidRPr="00121D6D">
        <w:rPr>
          <w:rFonts w:eastAsiaTheme="minorEastAsia" w:cs="Times New Roman"/>
          <w:sz w:val="24"/>
          <w:szCs w:val="24"/>
        </w:rPr>
        <w:tab/>
        <w:t>Voting Opposed:</w:t>
      </w:r>
    </w:p>
    <w:p w14:paraId="798DDDEB"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52876659"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2F6E466A" w14:textId="630C21E2"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_________________________________</w:t>
      </w:r>
      <w:r w:rsidRPr="00121D6D">
        <w:rPr>
          <w:rFonts w:eastAsiaTheme="minorEastAsia" w:cs="Times New Roman"/>
          <w:sz w:val="24"/>
          <w:szCs w:val="24"/>
        </w:rPr>
        <w:tab/>
      </w:r>
      <w:r w:rsidRPr="00121D6D">
        <w:rPr>
          <w:rFonts w:eastAsiaTheme="minorEastAsia" w:cs="Times New Roman"/>
          <w:sz w:val="24"/>
          <w:szCs w:val="24"/>
        </w:rPr>
        <w:tab/>
        <w:t>_________________________________</w:t>
      </w:r>
      <w:r w:rsidR="00772258">
        <w:rPr>
          <w:rFonts w:eastAsiaTheme="minorEastAsia" w:cs="Times New Roman"/>
          <w:sz w:val="24"/>
          <w:szCs w:val="24"/>
        </w:rPr>
        <w:t>___</w:t>
      </w:r>
    </w:p>
    <w:p w14:paraId="3490216E"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Thomas R. Strayer</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Thomas R. Strayer</w:t>
      </w:r>
    </w:p>
    <w:p w14:paraId="185F5965"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1CF548C4" w14:textId="2F05853E"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sidR="0031316D">
        <w:rPr>
          <w:rFonts w:eastAsiaTheme="minorEastAsia" w:cs="Times New Roman"/>
          <w:sz w:val="24"/>
          <w:szCs w:val="24"/>
        </w:rPr>
        <w:tab/>
      </w:r>
      <w:r w:rsidRPr="00121D6D">
        <w:rPr>
          <w:rFonts w:eastAsiaTheme="minorEastAsia" w:cs="Times New Roman"/>
          <w:sz w:val="24"/>
          <w:szCs w:val="24"/>
        </w:rPr>
        <w:t>_________________________________</w:t>
      </w:r>
      <w:r w:rsidR="00772258">
        <w:rPr>
          <w:rFonts w:eastAsiaTheme="minorEastAsia" w:cs="Times New Roman"/>
          <w:sz w:val="24"/>
          <w:szCs w:val="24"/>
        </w:rPr>
        <w:t>___</w:t>
      </w:r>
    </w:p>
    <w:p w14:paraId="08F54F37"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Larry J. Longman</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Larry J. Longman</w:t>
      </w:r>
    </w:p>
    <w:p w14:paraId="45EC9373"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ab/>
      </w:r>
      <w:r w:rsidRPr="00121D6D">
        <w:rPr>
          <w:rFonts w:eastAsiaTheme="minorEastAsia" w:cs="Times New Roman"/>
          <w:sz w:val="24"/>
          <w:szCs w:val="24"/>
        </w:rPr>
        <w:tab/>
      </w:r>
    </w:p>
    <w:p w14:paraId="1FE16B89" w14:textId="3B6A598E"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0031316D">
        <w:rPr>
          <w:rFonts w:eastAsiaTheme="minorEastAsia" w:cs="Times New Roman"/>
          <w:sz w:val="24"/>
          <w:szCs w:val="24"/>
        </w:rPr>
        <w:tab/>
      </w:r>
      <w:r w:rsidRPr="00121D6D">
        <w:rPr>
          <w:rFonts w:eastAsiaTheme="minorEastAsia" w:cs="Times New Roman"/>
          <w:sz w:val="24"/>
          <w:szCs w:val="24"/>
        </w:rPr>
        <w:tab/>
        <w:t>_________________________________</w:t>
      </w:r>
      <w:r w:rsidR="00772258">
        <w:rPr>
          <w:rFonts w:eastAsiaTheme="minorEastAsia" w:cs="Times New Roman"/>
          <w:sz w:val="24"/>
          <w:szCs w:val="24"/>
        </w:rPr>
        <w:t>___</w:t>
      </w:r>
    </w:p>
    <w:p w14:paraId="25E7288F" w14:textId="761AEDB6" w:rsidR="008C6BB6" w:rsidRPr="00121D6D" w:rsidRDefault="00772258"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Pr>
          <w:rFonts w:eastAsiaTheme="minorEastAsia" w:cs="Times New Roman"/>
          <w:sz w:val="24"/>
          <w:szCs w:val="24"/>
        </w:rPr>
        <w:t>Gregory J. Brewer</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Gregory J. Brewer</w:t>
      </w:r>
    </w:p>
    <w:p w14:paraId="300BBBDC"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p>
    <w:p w14:paraId="4D32AC74" w14:textId="59FC0D1C"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sidR="0031316D">
        <w:rPr>
          <w:rFonts w:eastAsiaTheme="minorEastAsia" w:cs="Times New Roman"/>
          <w:sz w:val="24"/>
          <w:szCs w:val="24"/>
        </w:rPr>
        <w:tab/>
      </w:r>
      <w:r w:rsidRPr="00121D6D">
        <w:rPr>
          <w:rFonts w:eastAsiaTheme="minorEastAsia" w:cs="Times New Roman"/>
          <w:sz w:val="24"/>
          <w:szCs w:val="24"/>
        </w:rPr>
        <w:t>_________________________________</w:t>
      </w:r>
      <w:r w:rsidR="00772258">
        <w:rPr>
          <w:rFonts w:eastAsiaTheme="minorEastAsia" w:cs="Times New Roman"/>
          <w:sz w:val="24"/>
          <w:szCs w:val="24"/>
        </w:rPr>
        <w:t>___</w:t>
      </w:r>
    </w:p>
    <w:p w14:paraId="2C0ECD8F" w14:textId="56566898"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Branden D. Williams</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0031316D">
        <w:rPr>
          <w:rFonts w:eastAsiaTheme="minorEastAsia" w:cs="Times New Roman"/>
          <w:sz w:val="24"/>
          <w:szCs w:val="24"/>
        </w:rPr>
        <w:tab/>
      </w:r>
      <w:r w:rsidRPr="00121D6D">
        <w:rPr>
          <w:rFonts w:eastAsiaTheme="minorEastAsia" w:cs="Times New Roman"/>
          <w:sz w:val="24"/>
          <w:szCs w:val="24"/>
        </w:rPr>
        <w:t>Branden D. Williams</w:t>
      </w:r>
    </w:p>
    <w:p w14:paraId="4EF0C49C"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5B37077" w14:textId="185358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0031316D">
        <w:rPr>
          <w:rFonts w:eastAsiaTheme="minorEastAsia" w:cs="Times New Roman"/>
          <w:sz w:val="24"/>
          <w:szCs w:val="24"/>
        </w:rPr>
        <w:tab/>
      </w:r>
      <w:r w:rsidRPr="00121D6D">
        <w:rPr>
          <w:rFonts w:eastAsiaTheme="minorEastAsia" w:cs="Times New Roman"/>
          <w:sz w:val="24"/>
          <w:szCs w:val="24"/>
        </w:rPr>
        <w:tab/>
        <w:t>_________________________________</w:t>
      </w:r>
      <w:r w:rsidR="00772258">
        <w:rPr>
          <w:rFonts w:eastAsiaTheme="minorEastAsia" w:cs="Times New Roman"/>
          <w:sz w:val="24"/>
          <w:szCs w:val="24"/>
        </w:rPr>
        <w:t>___</w:t>
      </w:r>
    </w:p>
    <w:p w14:paraId="4FEE25E6"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Barry A. Wood    </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 xml:space="preserve">Barry A. Wood    </w:t>
      </w:r>
    </w:p>
    <w:p w14:paraId="7E30C9E2"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30BDE16F"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ATTEST:</w:t>
      </w:r>
    </w:p>
    <w:p w14:paraId="7F7E1C63"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24140398"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_________________________________</w:t>
      </w:r>
    </w:p>
    <w:p w14:paraId="13789B4D" w14:textId="7A8E899F" w:rsidR="008C6BB6" w:rsidRPr="00121D6D" w:rsidRDefault="006C6ED4"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Pr>
          <w:rFonts w:eastAsiaTheme="minorEastAsia" w:cs="Times New Roman"/>
          <w:sz w:val="24"/>
          <w:szCs w:val="24"/>
        </w:rPr>
        <w:t>Staci Starcher, C</w:t>
      </w:r>
      <w:r w:rsidR="008C6BB6" w:rsidRPr="00121D6D">
        <w:rPr>
          <w:rFonts w:eastAsiaTheme="minorEastAsia" w:cs="Times New Roman"/>
          <w:sz w:val="24"/>
          <w:szCs w:val="24"/>
        </w:rPr>
        <w:t>lerk-Treasurer</w:t>
      </w:r>
    </w:p>
    <w:p w14:paraId="14EAA614"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8F1FD39"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This instrument was prepared by Gregg H. Morelock, BRAND &amp; MORELOCK, 6 West South Street, Greenfield, IN 46140.</w:t>
      </w:r>
    </w:p>
    <w:p w14:paraId="468C30C6"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B37F732"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I affirm, under the penalties for perjury, that I have taken reasonable care to redact each Social Security number in this document, unless required by law.  Gregg H. Morelock.</w:t>
      </w:r>
    </w:p>
    <w:p w14:paraId="7D12F5C7"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5B6BD179" w14:textId="77777777" w:rsidR="00F316B9" w:rsidRPr="00F316B9" w:rsidRDefault="00F316B9" w:rsidP="00F31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p>
    <w:p w14:paraId="524FE44D" w14:textId="7A9AB7C8" w:rsidR="00B44663" w:rsidRDefault="00F316B9" w:rsidP="00F316B9">
      <w:r w:rsidRPr="00F316B9">
        <w:rPr>
          <w:rFonts w:cs="Times New Roman"/>
          <w:szCs w:val="26"/>
        </w:rPr>
        <w:fldChar w:fldCharType="begin"/>
      </w:r>
      <w:r w:rsidRPr="00F316B9">
        <w:rPr>
          <w:rFonts w:cs="Times New Roman"/>
          <w:szCs w:val="26"/>
        </w:rPr>
        <w:instrText>FILENAME</w:instrText>
      </w:r>
      <w:r w:rsidRPr="00F316B9">
        <w:rPr>
          <w:rFonts w:cs="Times New Roman"/>
          <w:szCs w:val="26"/>
        </w:rPr>
        <w:fldChar w:fldCharType="separate"/>
      </w:r>
      <w:r w:rsidRPr="00F316B9">
        <w:rPr>
          <w:rFonts w:cs="Times New Roman"/>
          <w:sz w:val="18"/>
          <w:szCs w:val="18"/>
        </w:rPr>
        <w:t>R:\Gregg\MUNICIPAL\McCordsville\Ordinances\</w:t>
      </w:r>
      <w:r w:rsidR="00FD5D43">
        <w:rPr>
          <w:rFonts w:cs="Times New Roman"/>
          <w:sz w:val="18"/>
          <w:szCs w:val="18"/>
        </w:rPr>
        <w:t>Sewer Rates -</w:t>
      </w:r>
      <w:r w:rsidR="00756C45">
        <w:rPr>
          <w:rFonts w:cs="Times New Roman"/>
          <w:sz w:val="18"/>
          <w:szCs w:val="18"/>
        </w:rPr>
        <w:t xml:space="preserve"> </w:t>
      </w:r>
      <w:r w:rsidR="0031316D">
        <w:rPr>
          <w:rFonts w:cs="Times New Roman"/>
          <w:sz w:val="18"/>
          <w:szCs w:val="18"/>
        </w:rPr>
        <w:t>0</w:t>
      </w:r>
      <w:r w:rsidR="00FD5D43">
        <w:rPr>
          <w:rFonts w:cs="Times New Roman"/>
          <w:sz w:val="18"/>
          <w:szCs w:val="18"/>
        </w:rPr>
        <w:t>3</w:t>
      </w:r>
      <w:r w:rsidRPr="00F316B9">
        <w:rPr>
          <w:rFonts w:cs="Times New Roman"/>
          <w:sz w:val="18"/>
          <w:szCs w:val="18"/>
        </w:rPr>
        <w:t>-</w:t>
      </w:r>
      <w:r w:rsidR="00FD5D43">
        <w:rPr>
          <w:rFonts w:cs="Times New Roman"/>
          <w:sz w:val="18"/>
          <w:szCs w:val="18"/>
        </w:rPr>
        <w:t>06</w:t>
      </w:r>
      <w:r w:rsidRPr="00F316B9">
        <w:rPr>
          <w:rFonts w:cs="Times New Roman"/>
          <w:sz w:val="18"/>
          <w:szCs w:val="18"/>
        </w:rPr>
        <w:t>-</w:t>
      </w:r>
      <w:r w:rsidR="0031316D">
        <w:rPr>
          <w:rFonts w:cs="Times New Roman"/>
          <w:sz w:val="18"/>
          <w:szCs w:val="18"/>
        </w:rPr>
        <w:t>20</w:t>
      </w:r>
      <w:r w:rsidRPr="00F316B9">
        <w:rPr>
          <w:rFonts w:cs="Times New Roman"/>
          <w:szCs w:val="26"/>
        </w:rPr>
        <w:fldChar w:fldCharType="end"/>
      </w:r>
    </w:p>
    <w:sectPr w:rsidR="00B44663" w:rsidSect="00FD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B24D31-5AAC-446C-B4D3-8BF4F136E5BE}"/>
    <w:docVar w:name="dgnword-eventsink" w:val="408813680"/>
  </w:docVars>
  <w:rsids>
    <w:rsidRoot w:val="00F316B9"/>
    <w:rsid w:val="0005255A"/>
    <w:rsid w:val="00053698"/>
    <w:rsid w:val="000B3AB6"/>
    <w:rsid w:val="000D5E39"/>
    <w:rsid w:val="00121D6D"/>
    <w:rsid w:val="00124298"/>
    <w:rsid w:val="001E694D"/>
    <w:rsid w:val="0029319C"/>
    <w:rsid w:val="002D0451"/>
    <w:rsid w:val="0031316D"/>
    <w:rsid w:val="0040110B"/>
    <w:rsid w:val="00413A4C"/>
    <w:rsid w:val="005C4EFF"/>
    <w:rsid w:val="006C6ED4"/>
    <w:rsid w:val="007477E1"/>
    <w:rsid w:val="00756C45"/>
    <w:rsid w:val="00772258"/>
    <w:rsid w:val="008C6BB6"/>
    <w:rsid w:val="00A1359C"/>
    <w:rsid w:val="00A40191"/>
    <w:rsid w:val="00AE2FCB"/>
    <w:rsid w:val="00AF4274"/>
    <w:rsid w:val="00B44663"/>
    <w:rsid w:val="00DB1EE7"/>
    <w:rsid w:val="00E9489B"/>
    <w:rsid w:val="00E94FFC"/>
    <w:rsid w:val="00F316B9"/>
    <w:rsid w:val="00FD5D43"/>
    <w:rsid w:val="00FD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1F9B"/>
  <w15:chartTrackingRefBased/>
  <w15:docId w15:val="{7F547713-D1F3-4DEB-8F24-AA043B4E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80D0D-F177-4FF4-BC9D-0D98E480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E5D85-E27D-42B7-A9BD-2CA62504D377}">
  <ds:schemaRefs>
    <ds:schemaRef ds:uri="http://schemas.microsoft.com/sharepoint/v3/contenttype/forms"/>
  </ds:schemaRefs>
</ds:datastoreItem>
</file>

<file path=customXml/itemProps3.xml><?xml version="1.0" encoding="utf-8"?>
<ds:datastoreItem xmlns:ds="http://schemas.openxmlformats.org/officeDocument/2006/customXml" ds:itemID="{0A2C11DB-01AE-4E95-91E0-5D7C24104F69}">
  <ds:schemaRef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6078fc2-debf-402f-a651-2eea139bb4a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Tonya Galbraith</cp:lastModifiedBy>
  <cp:revision>2</cp:revision>
  <cp:lastPrinted>2020-03-06T14:59:00Z</cp:lastPrinted>
  <dcterms:created xsi:type="dcterms:W3CDTF">2020-03-09T15:45:00Z</dcterms:created>
  <dcterms:modified xsi:type="dcterms:W3CDTF">2020-03-09T15:45:00Z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