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B" w:rsidRPr="000F155A" w:rsidRDefault="000F155A">
      <w:pPr>
        <w:rPr>
          <w:u w:val="single"/>
        </w:rPr>
      </w:pPr>
      <w:r w:rsidRPr="000F155A">
        <w:rPr>
          <w:u w:val="single"/>
        </w:rPr>
        <w:t>Potential Zoning Ordinance Updates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Residential front elevation returns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Residential garage protrusion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Commercial roof standards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Residential bulk standards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Street lighting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Commercial façade articulation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Commercial 4-sided architecture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Home Occupation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Industrial Architectural standards</w:t>
      </w:r>
    </w:p>
    <w:p w:rsidR="000F155A" w:rsidRDefault="000F155A" w:rsidP="000F155A">
      <w:pPr>
        <w:pStyle w:val="ListParagraph"/>
        <w:numPr>
          <w:ilvl w:val="0"/>
          <w:numId w:val="1"/>
        </w:numPr>
      </w:pPr>
      <w:r>
        <w:t>Commercial exterior materials</w:t>
      </w:r>
    </w:p>
    <w:p w:rsidR="000F155A" w:rsidRDefault="000110F1" w:rsidP="000F155A">
      <w:pPr>
        <w:pStyle w:val="ListParagraph"/>
        <w:numPr>
          <w:ilvl w:val="0"/>
          <w:numId w:val="1"/>
        </w:numPr>
      </w:pPr>
      <w:r>
        <w:t>Residential overhang standard</w:t>
      </w:r>
    </w:p>
    <w:p w:rsidR="000110F1" w:rsidRDefault="000110F1" w:rsidP="000F155A">
      <w:pPr>
        <w:pStyle w:val="ListParagraph"/>
        <w:numPr>
          <w:ilvl w:val="0"/>
          <w:numId w:val="1"/>
        </w:numPr>
      </w:pPr>
      <w:r>
        <w:t>Vinyl siding standards</w:t>
      </w:r>
    </w:p>
    <w:p w:rsidR="000110F1" w:rsidRDefault="00EC67E4" w:rsidP="000F155A">
      <w:pPr>
        <w:pStyle w:val="ListParagraph"/>
        <w:numPr>
          <w:ilvl w:val="0"/>
          <w:numId w:val="1"/>
        </w:numPr>
      </w:pPr>
      <w:r>
        <w:t>Parking standards</w:t>
      </w:r>
    </w:p>
    <w:p w:rsidR="00EC67E4" w:rsidRDefault="00EC67E4" w:rsidP="000F155A">
      <w:pPr>
        <w:pStyle w:val="ListParagraph"/>
        <w:numPr>
          <w:ilvl w:val="0"/>
          <w:numId w:val="1"/>
        </w:numPr>
      </w:pPr>
      <w:r>
        <w:t>Drop-off standards</w:t>
      </w:r>
    </w:p>
    <w:p w:rsidR="00EC67E4" w:rsidRDefault="00EC67E4" w:rsidP="00A81BBB">
      <w:pPr>
        <w:ind w:left="360"/>
      </w:pPr>
      <w:bookmarkStart w:id="0" w:name="_GoBack"/>
      <w:bookmarkEnd w:id="0"/>
    </w:p>
    <w:sectPr w:rsidR="00EC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7EB2"/>
    <w:multiLevelType w:val="hybridMultilevel"/>
    <w:tmpl w:val="72B4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5A"/>
    <w:rsid w:val="000110F1"/>
    <w:rsid w:val="000F155A"/>
    <w:rsid w:val="00A81BBB"/>
    <w:rsid w:val="00BD320B"/>
    <w:rsid w:val="00E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Crum</dc:creator>
  <cp:lastModifiedBy>Ryan Crum</cp:lastModifiedBy>
  <cp:revision>1</cp:revision>
  <dcterms:created xsi:type="dcterms:W3CDTF">2018-08-21T19:28:00Z</dcterms:created>
  <dcterms:modified xsi:type="dcterms:W3CDTF">2018-08-21T20:07:00Z</dcterms:modified>
</cp:coreProperties>
</file>